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9C" w:rsidRDefault="00150C5C">
      <w:pPr>
        <w:pStyle w:val="Title"/>
        <w:spacing w:after="680"/>
      </w:pPr>
      <w:r>
        <w:rPr>
          <w:rFonts w:ascii="NimbusRomNo9L-Medi" w:hAnsi="NimbusRomNo9L-Medi" w:cs="NimbusRomNo9L-Medi"/>
          <w:sz w:val="29"/>
          <w:szCs w:val="29"/>
        </w:rPr>
        <w:t>Active Metric Learning for Supervised Classification</w:t>
      </w:r>
    </w:p>
    <w:p w:rsidR="00D640AB" w:rsidRPr="00D640AB" w:rsidRDefault="00F563A1" w:rsidP="00F563A1">
      <w:pPr>
        <w:pStyle w:val="Author"/>
        <w:ind w:left="0"/>
        <w:jc w:val="left"/>
        <w:rPr>
          <w:b/>
        </w:rPr>
      </w:pPr>
      <w:r w:rsidRPr="00D640AB">
        <w:rPr>
          <w:rFonts w:ascii="NimbusRomNo9L-Medi" w:hAnsi="NimbusRomNo9L-Medi" w:cs="NimbusRomNo9L-Medi"/>
          <w:b/>
        </w:rPr>
        <w:t>Krishnan Kumaran, Dimitri Papageorgiou</w:t>
      </w:r>
      <w:r>
        <w:rPr>
          <w:rFonts w:ascii="NimbusRomNo9L-Medi" w:hAnsi="NimbusRomNo9L-Medi" w:cs="NimbusRomNo9L-Medi"/>
          <w:b/>
        </w:rPr>
        <w:tab/>
      </w:r>
      <w:r>
        <w:rPr>
          <w:rFonts w:ascii="NimbusRomNo9L-Medi" w:hAnsi="NimbusRomNo9L-Medi" w:cs="NimbusRomNo9L-Medi"/>
          <w:b/>
        </w:rPr>
        <w:tab/>
        <w:t>Laurens</w:t>
      </w:r>
      <w:r w:rsidR="0087149D">
        <w:rPr>
          <w:rFonts w:ascii="NimbusRomNo9L-Medi" w:hAnsi="NimbusRomNo9L-Medi" w:cs="NimbusRomNo9L-Medi"/>
          <w:b/>
        </w:rPr>
        <w:t xml:space="preserve"> </w:t>
      </w:r>
      <w:r>
        <w:rPr>
          <w:rFonts w:ascii="NimbusRomNo9L-Medi" w:hAnsi="NimbusRomNo9L-Medi" w:cs="NimbusRomNo9L-Medi"/>
          <w:b/>
        </w:rPr>
        <w:t xml:space="preserve">Lueg, </w:t>
      </w:r>
      <w:r w:rsidR="0087149D">
        <w:rPr>
          <w:rFonts w:ascii="NimbusRomNo9L-Medi" w:hAnsi="NimbusRomNo9L-Medi" w:cs="NimbusRomNo9L-Medi"/>
          <w:b/>
        </w:rPr>
        <w:t xml:space="preserve">Nicolas </w:t>
      </w:r>
      <w:r w:rsidRPr="00150C5C">
        <w:rPr>
          <w:rFonts w:ascii="NimbusRomNo9L-Medi" w:hAnsi="NimbusRomNo9L-Medi" w:cs="NimbusRomNo9L-Medi"/>
          <w:b/>
        </w:rPr>
        <w:t>Sahinidis</w:t>
      </w:r>
    </w:p>
    <w:p w:rsidR="00F563A1" w:rsidRDefault="00F563A1" w:rsidP="00F563A1">
      <w:pPr>
        <w:ind w:firstLine="0"/>
        <w:jc w:val="left"/>
        <w:rPr>
          <w:rFonts w:ascii="NimbusRomNo9L-Medi" w:hAnsi="NimbusRomNo9L-Medi" w:cs="NimbusRomNo9L-Medi"/>
        </w:rPr>
      </w:pPr>
      <w:r w:rsidRPr="00D640AB">
        <w:rPr>
          <w:rFonts w:ascii="NimbusRomNo9L-Medi" w:hAnsi="NimbusRomNo9L-Medi" w:cs="NimbusRomNo9L-Medi"/>
        </w:rPr>
        <w:t>ExxonMobil Corporate Strategic Research</w:t>
      </w:r>
      <w:r>
        <w:rPr>
          <w:rFonts w:ascii="NimbusRomNo9L-Medi" w:hAnsi="NimbusRomNo9L-Medi" w:cs="NimbusRomNo9L-Medi"/>
        </w:rPr>
        <w:tab/>
      </w:r>
      <w:r>
        <w:rPr>
          <w:rFonts w:ascii="NimbusRomNo9L-Medi" w:hAnsi="NimbusRomNo9L-Medi" w:cs="NimbusRomNo9L-Medi"/>
        </w:rPr>
        <w:tab/>
      </w:r>
      <w:r w:rsidR="00150C5C">
        <w:rPr>
          <w:rFonts w:ascii="NimbusRomNo9L-Medi" w:hAnsi="NimbusRomNo9L-Medi" w:cs="NimbusRomNo9L-Medi"/>
        </w:rPr>
        <w:t>Department of Chemical Engineering</w:t>
      </w:r>
    </w:p>
    <w:p w:rsidR="00FC6911" w:rsidRPr="00D640AB" w:rsidRDefault="00D640AB" w:rsidP="00F563A1">
      <w:pPr>
        <w:ind w:firstLine="0"/>
        <w:jc w:val="left"/>
        <w:rPr>
          <w:rFonts w:ascii="NimbusRomNo9L-Medi" w:hAnsi="NimbusRomNo9L-Medi" w:cs="NimbusRomNo9L-Medi"/>
        </w:rPr>
      </w:pPr>
      <w:r w:rsidRPr="00D640AB">
        <w:rPr>
          <w:rFonts w:ascii="NimbusRomNo9L-Medi" w:hAnsi="NimbusRomNo9L-Medi" w:cs="NimbusRomNo9L-Medi"/>
        </w:rPr>
        <w:t>Clinton, NJ 08869</w:t>
      </w:r>
      <w:r w:rsidR="00F563A1">
        <w:rPr>
          <w:rFonts w:ascii="NimbusRomNo9L-Medi" w:hAnsi="NimbusRomNo9L-Medi" w:cs="NimbusRomNo9L-Medi"/>
        </w:rPr>
        <w:tab/>
      </w:r>
      <w:r w:rsidR="00F563A1">
        <w:rPr>
          <w:rFonts w:ascii="NimbusRomNo9L-Medi" w:hAnsi="NimbusRomNo9L-Medi" w:cs="NimbusRomNo9L-Medi"/>
        </w:rPr>
        <w:tab/>
      </w:r>
      <w:r w:rsidR="00F563A1">
        <w:rPr>
          <w:rFonts w:ascii="NimbusRomNo9L-Medi" w:hAnsi="NimbusRomNo9L-Medi" w:cs="NimbusRomNo9L-Medi"/>
        </w:rPr>
        <w:tab/>
      </w:r>
      <w:r w:rsidR="00F563A1">
        <w:rPr>
          <w:rFonts w:ascii="NimbusRomNo9L-Medi" w:hAnsi="NimbusRomNo9L-Medi" w:cs="NimbusRomNo9L-Medi"/>
        </w:rPr>
        <w:tab/>
      </w:r>
      <w:r w:rsidR="00F563A1">
        <w:rPr>
          <w:rFonts w:ascii="NimbusRomNo9L-Medi" w:hAnsi="NimbusRomNo9L-Medi" w:cs="NimbusRomNo9L-Medi"/>
        </w:rPr>
        <w:tab/>
        <w:t>Carnegie Mellon University</w:t>
      </w:r>
    </w:p>
    <w:p w:rsidR="00150C5C" w:rsidRDefault="0087149D" w:rsidP="00F563A1">
      <w:pPr>
        <w:ind w:firstLine="0"/>
        <w:jc w:val="left"/>
        <w:rPr>
          <w:rFonts w:ascii="NimbusRomNo9L-Medi" w:hAnsi="NimbusRomNo9L-Medi" w:cs="NimbusRomNo9L-Medi"/>
          <w:lang w:val="en"/>
        </w:rPr>
      </w:pPr>
      <w:hyperlink r:id="rId7" w:history="1">
        <w:r w:rsidRPr="00ED7D0C">
          <w:rPr>
            <w:rStyle w:val="Hyperlink"/>
            <w:rFonts w:ascii="NimbusRomNo9L-Medi" w:hAnsi="NimbusRomNo9L-Medi" w:cs="NimbusRomNo9L-Medi"/>
            <w:i/>
            <w:lang w:val="en"/>
          </w:rPr>
          <w:t>krishnan.kumaran@exxonmobil.com</w:t>
        </w:r>
      </w:hyperlink>
      <w:r>
        <w:rPr>
          <w:rFonts w:ascii="NimbusRomNo9L-Medi" w:hAnsi="NimbusRomNo9L-Medi" w:cs="NimbusRomNo9L-Medi"/>
          <w:lang w:val="en"/>
        </w:rPr>
        <w:tab/>
      </w:r>
      <w:r>
        <w:rPr>
          <w:rFonts w:ascii="NimbusRomNo9L-Medi" w:hAnsi="NimbusRomNo9L-Medi" w:cs="NimbusRomNo9L-Medi"/>
          <w:lang w:val="en"/>
        </w:rPr>
        <w:tab/>
      </w:r>
      <w:r>
        <w:rPr>
          <w:rFonts w:ascii="NimbusRomNo9L-Medi" w:hAnsi="NimbusRomNo9L-Medi" w:cs="NimbusRomNo9L-Medi"/>
          <w:lang w:val="en"/>
        </w:rPr>
        <w:tab/>
      </w:r>
      <w:r w:rsidRPr="00150C5C">
        <w:rPr>
          <w:rFonts w:ascii="NimbusRomNo9L-Medi" w:hAnsi="NimbusRomNo9L-Medi" w:cs="NimbusRomNo9L-Medi"/>
          <w:lang w:val="en"/>
        </w:rPr>
        <w:t>Pittsburgh, PA 15213</w:t>
      </w:r>
    </w:p>
    <w:p w:rsidR="00CF711B" w:rsidRPr="00FC6911" w:rsidRDefault="0087149D" w:rsidP="0087149D">
      <w:pPr>
        <w:pStyle w:val="AbstractHeading"/>
        <w:spacing w:before="0" w:after="0"/>
        <w:ind w:firstLine="0"/>
        <w:jc w:val="left"/>
        <w:rPr>
          <w:rFonts w:ascii="NimbusRomNo9L-Medi" w:hAnsi="NimbusRomNo9L-Medi" w:cs="NimbusRomNo9L-Medi"/>
        </w:rPr>
      </w:pPr>
      <w:hyperlink r:id="rId8" w:history="1">
        <w:r w:rsidRPr="00ED7D0C">
          <w:rPr>
            <w:rStyle w:val="Hyperlink"/>
            <w:rFonts w:ascii="NimbusRomNo9L-Medi" w:hAnsi="NimbusRomNo9L-Medi" w:cs="NimbusRomNo9L-Medi"/>
            <w:lang w:val="en"/>
          </w:rPr>
          <w:t>dimitri.j.papageorgiou@exxonmobil.com</w:t>
        </w:r>
      </w:hyperlink>
      <w:r>
        <w:rPr>
          <w:rFonts w:ascii="NimbusRomNo9L-Medi" w:hAnsi="NimbusRomNo9L-Medi" w:cs="NimbusRomNo9L-Medi"/>
          <w:i w:val="0"/>
          <w:lang w:val="en"/>
        </w:rPr>
        <w:t xml:space="preserve"> </w:t>
      </w:r>
      <w:r>
        <w:rPr>
          <w:rFonts w:ascii="NimbusRomNo9L-Medi" w:hAnsi="NimbusRomNo9L-Medi" w:cs="NimbusRomNo9L-Medi"/>
          <w:i w:val="0"/>
          <w:lang w:val="en"/>
        </w:rPr>
        <w:tab/>
      </w:r>
      <w:r>
        <w:rPr>
          <w:rFonts w:ascii="NimbusRomNo9L-Medi" w:hAnsi="NimbusRomNo9L-Medi" w:cs="NimbusRomNo9L-Medi"/>
          <w:i w:val="0"/>
          <w:lang w:val="en"/>
        </w:rPr>
        <w:tab/>
      </w:r>
      <w:r>
        <w:rPr>
          <w:rFonts w:ascii="NimbusRomNo9L-Medi" w:hAnsi="NimbusRomNo9L-Medi" w:cs="NimbusRomNo9L-Medi"/>
          <w:i w:val="0"/>
          <w:lang w:val="en"/>
        </w:rPr>
        <w:tab/>
      </w:r>
      <w:r w:rsidR="00FC6911" w:rsidRPr="00FC6911">
        <w:rPr>
          <w:rFonts w:ascii="NimbusRomNo9L-Medi" w:hAnsi="NimbusRomNo9L-Medi" w:cs="NimbusRomNo9L-Medi"/>
          <w:lang w:val="en"/>
        </w:rPr>
        <w:t>sahinidis@cmu.edu</w:t>
      </w:r>
      <w:r w:rsidR="00FC6911">
        <w:rPr>
          <w:rFonts w:ascii="NimbusRomNo9L-Medi" w:hAnsi="NimbusRomNo9L-Medi" w:cs="NimbusRomNo9L-Medi"/>
          <w:lang w:val="en"/>
        </w:rPr>
        <w:t>,</w:t>
      </w:r>
      <w:r w:rsidR="00FC6911" w:rsidRPr="00FC6911">
        <w:rPr>
          <w:rFonts w:ascii="NimbusRomNo9L-Medi" w:hAnsi="NimbusRomNo9L-Medi" w:cs="NimbusRomNo9L-Medi"/>
          <w:lang w:val="en"/>
        </w:rPr>
        <w:t xml:space="preserve"> llueg@andrew.cmu.edu</w:t>
      </w:r>
    </w:p>
    <w:p w:rsidR="00FC6911" w:rsidRDefault="00FC6911" w:rsidP="00CF711B">
      <w:pPr>
        <w:pStyle w:val="AbstractHeading"/>
        <w:spacing w:before="0" w:after="0"/>
        <w:jc w:val="left"/>
      </w:pPr>
    </w:p>
    <w:p w:rsidR="00CF711B" w:rsidRDefault="00EC729C" w:rsidP="00FB020F">
      <w:pPr>
        <w:pStyle w:val="AbstractHeading"/>
        <w:spacing w:before="0" w:after="0"/>
      </w:pPr>
      <w:r>
        <w:t>Abstract</w:t>
      </w:r>
    </w:p>
    <w:p w:rsidR="00CF711B" w:rsidRDefault="00CF711B" w:rsidP="00FB020F">
      <w:pPr>
        <w:pStyle w:val="AbstractHeading"/>
        <w:spacing w:before="0" w:after="0"/>
      </w:pPr>
    </w:p>
    <w:p w:rsidR="00A91CA4" w:rsidRDefault="00CF711B" w:rsidP="00FB020F">
      <w:pPr>
        <w:pStyle w:val="AbstractHeading"/>
        <w:spacing w:before="0" w:after="0"/>
        <w:ind w:left="360" w:firstLine="0"/>
        <w:rPr>
          <w:i w:val="0"/>
        </w:rPr>
      </w:pPr>
      <w:r w:rsidRPr="00CF711B">
        <w:rPr>
          <w:i w:val="0"/>
        </w:rPr>
        <w:t>Clustering and classification critically rely on distance</w:t>
      </w:r>
      <w:r>
        <w:rPr>
          <w:i w:val="0"/>
        </w:rPr>
        <w:t xml:space="preserve"> </w:t>
      </w:r>
      <w:r w:rsidRPr="00CF711B">
        <w:rPr>
          <w:i w:val="0"/>
        </w:rPr>
        <w:t>metrics that provide meaningful comparisons</w:t>
      </w:r>
      <w:r>
        <w:rPr>
          <w:i w:val="0"/>
        </w:rPr>
        <w:t xml:space="preserve"> </w:t>
      </w:r>
      <w:r w:rsidRPr="00CF711B">
        <w:rPr>
          <w:i w:val="0"/>
        </w:rPr>
        <w:t xml:space="preserve">between data points. </w:t>
      </w:r>
      <w:r w:rsidR="00A91CA4">
        <w:rPr>
          <w:i w:val="0"/>
        </w:rPr>
        <w:t>While extensive past work exists on optimal metric selection</w:t>
      </w:r>
      <w:r w:rsidR="0018633E">
        <w:rPr>
          <w:i w:val="0"/>
        </w:rPr>
        <w:t xml:space="preserve"> (</w:t>
      </w:r>
      <w:r w:rsidR="00120299">
        <w:rPr>
          <w:i w:val="0"/>
        </w:rPr>
        <w:t>usually restricted</w:t>
      </w:r>
      <w:r w:rsidR="0018633E">
        <w:rPr>
          <w:i w:val="0"/>
        </w:rPr>
        <w:t xml:space="preserve"> to </w:t>
      </w:r>
      <w:r w:rsidR="00120299">
        <w:rPr>
          <w:i w:val="0"/>
        </w:rPr>
        <w:t>the</w:t>
      </w:r>
      <w:r w:rsidR="0018633E">
        <w:rPr>
          <w:i w:val="0"/>
        </w:rPr>
        <w:t xml:space="preserve"> Mahalanobis </w:t>
      </w:r>
      <w:r w:rsidR="00120299">
        <w:rPr>
          <w:i w:val="0"/>
        </w:rPr>
        <w:t xml:space="preserve">metric </w:t>
      </w:r>
      <w:r w:rsidR="0018633E">
        <w:rPr>
          <w:i w:val="0"/>
        </w:rPr>
        <w:t>– generalized Euclidean with orthonormal axis rotation and scaling)</w:t>
      </w:r>
      <w:r w:rsidR="00A91CA4">
        <w:rPr>
          <w:i w:val="0"/>
        </w:rPr>
        <w:t>, these approaches are challenged by typical traits of realistic datasets which could contain multiple “islands” belonging to the same class, non-convex class boundaries and the presence of outliers/misclassifications. Further, they do not provide experiment design procedures for selective acquisition of new data to improve classification performance, or online methods to systematically build a minimal but complete dataset.</w:t>
      </w:r>
    </w:p>
    <w:p w:rsidR="00A91CA4" w:rsidRDefault="00A91CA4" w:rsidP="00FB020F">
      <w:pPr>
        <w:pStyle w:val="AbstractHeading"/>
        <w:spacing w:before="0" w:after="0"/>
        <w:ind w:left="360" w:firstLine="0"/>
        <w:rPr>
          <w:i w:val="0"/>
        </w:rPr>
      </w:pPr>
    </w:p>
    <w:p w:rsidR="00A334C0" w:rsidRDefault="00A91CA4" w:rsidP="00FB020F">
      <w:pPr>
        <w:pStyle w:val="AbstractHeading"/>
        <w:spacing w:before="0" w:after="0"/>
        <w:ind w:left="360" w:firstLine="0"/>
        <w:rPr>
          <w:i w:val="0"/>
        </w:rPr>
      </w:pPr>
      <w:r>
        <w:rPr>
          <w:i w:val="0"/>
        </w:rPr>
        <w:t xml:space="preserve">In this work, we </w:t>
      </w:r>
      <w:r w:rsidR="002A66B5">
        <w:rPr>
          <w:i w:val="0"/>
        </w:rPr>
        <w:t>present a novel set of mathematical formulations and solution methods</w:t>
      </w:r>
      <w:r w:rsidR="00A334C0">
        <w:rPr>
          <w:i w:val="0"/>
        </w:rPr>
        <w:t xml:space="preserve"> aimed at overcoming</w:t>
      </w:r>
      <w:r w:rsidR="009E5AD1">
        <w:rPr>
          <w:i w:val="0"/>
        </w:rPr>
        <w:t xml:space="preserve"> the above-described challenges. In particular, we propose methods to</w:t>
      </w:r>
      <w:r w:rsidR="002A66B5">
        <w:rPr>
          <w:i w:val="0"/>
        </w:rPr>
        <w:t xml:space="preserve"> construct </w:t>
      </w:r>
      <w:r w:rsidR="00120299">
        <w:rPr>
          <w:i w:val="0"/>
        </w:rPr>
        <w:t xml:space="preserve">optimal </w:t>
      </w:r>
      <w:r w:rsidR="002A66B5">
        <w:rPr>
          <w:i w:val="0"/>
        </w:rPr>
        <w:t>metrics</w:t>
      </w:r>
      <w:r w:rsidR="00120299">
        <w:rPr>
          <w:i w:val="0"/>
        </w:rPr>
        <w:t xml:space="preserve"> </w:t>
      </w:r>
      <w:r w:rsidR="009E5AD1">
        <w:rPr>
          <w:i w:val="0"/>
        </w:rPr>
        <w:t xml:space="preserve">– first using a given fixed dataset - </w:t>
      </w:r>
      <w:r w:rsidR="002A66B5">
        <w:rPr>
          <w:i w:val="0"/>
        </w:rPr>
        <w:t xml:space="preserve">followed by experimental design procedures for new data selection that manage both metric complexity and data </w:t>
      </w:r>
      <w:r w:rsidR="009E5AD1">
        <w:rPr>
          <w:i w:val="0"/>
        </w:rPr>
        <w:t>requirement. Starting with a mathematical form for a g</w:t>
      </w:r>
      <w:r>
        <w:rPr>
          <w:i w:val="0"/>
        </w:rPr>
        <w:t xml:space="preserve">eneralized </w:t>
      </w:r>
      <w:r w:rsidR="002A66B5">
        <w:rPr>
          <w:i w:val="0"/>
        </w:rPr>
        <w:t xml:space="preserve">metric, the </w:t>
      </w:r>
      <w:r>
        <w:rPr>
          <w:i w:val="0"/>
        </w:rPr>
        <w:t>Mahalanobis m</w:t>
      </w:r>
      <w:r w:rsidR="002A66B5">
        <w:rPr>
          <w:i w:val="0"/>
        </w:rPr>
        <w:t>etric being a special case that retains only the first term in a metric expansion</w:t>
      </w:r>
      <w:r w:rsidR="009E5AD1">
        <w:rPr>
          <w:i w:val="0"/>
        </w:rPr>
        <w:t>, we</w:t>
      </w:r>
      <w:r w:rsidR="002A66B5">
        <w:rPr>
          <w:i w:val="0"/>
        </w:rPr>
        <w:t xml:space="preserve"> </w:t>
      </w:r>
      <w:r w:rsidR="00CF711B" w:rsidRPr="00CF711B">
        <w:rPr>
          <w:i w:val="0"/>
        </w:rPr>
        <w:t>present</w:t>
      </w:r>
      <w:r w:rsidR="002A66B5">
        <w:rPr>
          <w:i w:val="0"/>
        </w:rPr>
        <w:t xml:space="preserve"> a</w:t>
      </w:r>
      <w:r w:rsidR="00CF711B" w:rsidRPr="00CF711B">
        <w:rPr>
          <w:i w:val="0"/>
        </w:rPr>
        <w:t xml:space="preserve"> mixed</w:t>
      </w:r>
      <w:r w:rsidR="00CF711B">
        <w:rPr>
          <w:i w:val="0"/>
        </w:rPr>
        <w:t xml:space="preserve"> </w:t>
      </w:r>
      <w:r w:rsidR="00CF711B" w:rsidRPr="00CF711B">
        <w:rPr>
          <w:i w:val="0"/>
        </w:rPr>
        <w:t>integer</w:t>
      </w:r>
      <w:r w:rsidR="00CF711B">
        <w:rPr>
          <w:i w:val="0"/>
        </w:rPr>
        <w:t xml:space="preserve"> </w:t>
      </w:r>
      <w:r w:rsidR="00CF711B" w:rsidRPr="00CF711B">
        <w:rPr>
          <w:i w:val="0"/>
        </w:rPr>
        <w:t xml:space="preserve">optimization </w:t>
      </w:r>
      <w:r w:rsidR="009E5AD1">
        <w:rPr>
          <w:i w:val="0"/>
        </w:rPr>
        <w:t xml:space="preserve">(MILP) </w:t>
      </w:r>
      <w:r w:rsidR="00CF711B" w:rsidRPr="00CF711B">
        <w:rPr>
          <w:i w:val="0"/>
        </w:rPr>
        <w:t xml:space="preserve">approach to </w:t>
      </w:r>
      <w:r w:rsidR="009E5AD1">
        <w:rPr>
          <w:i w:val="0"/>
        </w:rPr>
        <w:t>solve for</w:t>
      </w:r>
      <w:r w:rsidR="002A66B5">
        <w:rPr>
          <w:i w:val="0"/>
        </w:rPr>
        <w:t xml:space="preserve"> the</w:t>
      </w:r>
      <w:r w:rsidR="00CF711B" w:rsidRPr="00CF711B">
        <w:rPr>
          <w:i w:val="0"/>
        </w:rPr>
        <w:t xml:space="preserve"> optimal</w:t>
      </w:r>
      <w:r w:rsidR="00CF711B">
        <w:rPr>
          <w:i w:val="0"/>
        </w:rPr>
        <w:t xml:space="preserve"> </w:t>
      </w:r>
      <w:r w:rsidR="00CF711B" w:rsidRPr="00CF711B">
        <w:rPr>
          <w:i w:val="0"/>
        </w:rPr>
        <w:t>metric</w:t>
      </w:r>
      <w:r w:rsidR="009E5AD1">
        <w:rPr>
          <w:i w:val="0"/>
        </w:rPr>
        <w:t xml:space="preserve"> to minimize misclassification</w:t>
      </w:r>
      <w:r w:rsidR="00CF711B" w:rsidRPr="00CF711B">
        <w:rPr>
          <w:i w:val="0"/>
        </w:rPr>
        <w:t xml:space="preserve">. </w:t>
      </w:r>
      <w:r w:rsidR="002A66B5">
        <w:rPr>
          <w:i w:val="0"/>
        </w:rPr>
        <w:t>Specializing to the Mahalanobis case</w:t>
      </w:r>
      <w:r w:rsidR="00CF711B" w:rsidRPr="00CF711B">
        <w:rPr>
          <w:i w:val="0"/>
        </w:rPr>
        <w:t>,</w:t>
      </w:r>
      <w:r w:rsidR="00CF711B">
        <w:rPr>
          <w:i w:val="0"/>
        </w:rPr>
        <w:t xml:space="preserve"> </w:t>
      </w:r>
      <w:r w:rsidR="00CF711B" w:rsidRPr="00CF711B">
        <w:rPr>
          <w:i w:val="0"/>
        </w:rPr>
        <w:t>we generalize and improve upon leading</w:t>
      </w:r>
      <w:r w:rsidR="00CF711B">
        <w:rPr>
          <w:i w:val="0"/>
        </w:rPr>
        <w:t xml:space="preserve"> </w:t>
      </w:r>
      <w:r w:rsidR="00CF711B" w:rsidRPr="00CF711B">
        <w:rPr>
          <w:i w:val="0"/>
        </w:rPr>
        <w:t>methods by removing reliance on pre-designated</w:t>
      </w:r>
      <w:r w:rsidR="00CF711B">
        <w:rPr>
          <w:i w:val="0"/>
        </w:rPr>
        <w:t xml:space="preserve"> </w:t>
      </w:r>
      <w:r w:rsidR="00CF711B" w:rsidRPr="00CF711B">
        <w:rPr>
          <w:i w:val="0"/>
        </w:rPr>
        <w:t>“target neighbors,” “t</w:t>
      </w:r>
      <w:r w:rsidR="009E5AD1">
        <w:rPr>
          <w:i w:val="0"/>
        </w:rPr>
        <w:t>riplets,” and “similarity pairs</w:t>
      </w:r>
      <w:r w:rsidR="00CF711B" w:rsidRPr="00CF711B">
        <w:rPr>
          <w:i w:val="0"/>
        </w:rPr>
        <w:t>”</w:t>
      </w:r>
      <w:r w:rsidR="009E5AD1">
        <w:rPr>
          <w:i w:val="0"/>
        </w:rPr>
        <w:t>. We then propose methods to identify “boundary points” of classes, which can be ranked in priority order to guide new data selection</w:t>
      </w:r>
      <w:r w:rsidR="00120299">
        <w:rPr>
          <w:i w:val="0"/>
        </w:rPr>
        <w:t xml:space="preserve"> in</w:t>
      </w:r>
      <w:r w:rsidR="009E5AD1">
        <w:rPr>
          <w:i w:val="0"/>
        </w:rPr>
        <w:t xml:space="preserve"> combin</w:t>
      </w:r>
      <w:r w:rsidR="00120299">
        <w:rPr>
          <w:i w:val="0"/>
        </w:rPr>
        <w:t>ation</w:t>
      </w:r>
      <w:r w:rsidR="009E5AD1">
        <w:rPr>
          <w:i w:val="0"/>
        </w:rPr>
        <w:t xml:space="preserve"> with outliers</w:t>
      </w:r>
      <w:r w:rsidR="00120299">
        <w:rPr>
          <w:i w:val="0"/>
        </w:rPr>
        <w:t>, which are also</w:t>
      </w:r>
      <w:r w:rsidR="009E5AD1">
        <w:rPr>
          <w:i w:val="0"/>
        </w:rPr>
        <w:t xml:space="preserve"> identified as part of the metric optimization. </w:t>
      </w:r>
      <w:r w:rsidR="00CF711B" w:rsidRPr="00CF711B">
        <w:rPr>
          <w:i w:val="0"/>
        </w:rPr>
        <w:t xml:space="preserve">This </w:t>
      </w:r>
      <w:r w:rsidR="009E5AD1">
        <w:rPr>
          <w:i w:val="0"/>
        </w:rPr>
        <w:t xml:space="preserve">form of </w:t>
      </w:r>
      <w:r w:rsidR="00CF711B" w:rsidRPr="00CF711B">
        <w:rPr>
          <w:i w:val="0"/>
        </w:rPr>
        <w:t xml:space="preserve">targeted </w:t>
      </w:r>
      <w:r w:rsidR="00A334C0">
        <w:rPr>
          <w:i w:val="0"/>
        </w:rPr>
        <w:t xml:space="preserve">data </w:t>
      </w:r>
      <w:r w:rsidR="00CF711B" w:rsidRPr="00CF711B">
        <w:rPr>
          <w:i w:val="0"/>
        </w:rPr>
        <w:t>acquisition can significantly reduce</w:t>
      </w:r>
      <w:r w:rsidR="00CF711B">
        <w:rPr>
          <w:i w:val="0"/>
        </w:rPr>
        <w:t xml:space="preserve"> </w:t>
      </w:r>
      <w:r w:rsidR="00CF711B" w:rsidRPr="00CF711B">
        <w:rPr>
          <w:i w:val="0"/>
        </w:rPr>
        <w:t>computational burden by ensuring training data</w:t>
      </w:r>
      <w:r w:rsidR="00CF711B">
        <w:rPr>
          <w:i w:val="0"/>
        </w:rPr>
        <w:t xml:space="preserve"> </w:t>
      </w:r>
      <w:r w:rsidR="00CF711B" w:rsidRPr="00CF711B">
        <w:rPr>
          <w:i w:val="0"/>
        </w:rPr>
        <w:t>completeness, representativeness, and economy.</w:t>
      </w:r>
      <w:r w:rsidR="00CF711B">
        <w:rPr>
          <w:i w:val="0"/>
        </w:rPr>
        <w:t xml:space="preserve"> </w:t>
      </w:r>
    </w:p>
    <w:p w:rsidR="00A334C0" w:rsidRDefault="00A334C0" w:rsidP="00FB020F">
      <w:pPr>
        <w:pStyle w:val="AbstractHeading"/>
        <w:spacing w:before="0" w:after="0"/>
        <w:ind w:left="360" w:firstLine="0"/>
        <w:rPr>
          <w:i w:val="0"/>
        </w:rPr>
      </w:pPr>
    </w:p>
    <w:p w:rsidR="00CF711B" w:rsidRDefault="00A334C0" w:rsidP="00FB020F">
      <w:pPr>
        <w:pStyle w:val="AbstractHeading"/>
        <w:spacing w:before="0" w:after="0"/>
        <w:ind w:left="360" w:firstLine="0"/>
        <w:rPr>
          <w:i w:val="0"/>
        </w:rPr>
      </w:pPr>
      <w:r>
        <w:rPr>
          <w:i w:val="0"/>
        </w:rPr>
        <w:t>Finally, w</w:t>
      </w:r>
      <w:r w:rsidR="00CF711B" w:rsidRPr="00CF711B">
        <w:rPr>
          <w:i w:val="0"/>
        </w:rPr>
        <w:t>e demonstrate classification and computational</w:t>
      </w:r>
      <w:r w:rsidR="00CF711B">
        <w:rPr>
          <w:i w:val="0"/>
        </w:rPr>
        <w:t xml:space="preserve"> </w:t>
      </w:r>
      <w:r w:rsidR="00CF711B" w:rsidRPr="00CF711B">
        <w:rPr>
          <w:i w:val="0"/>
        </w:rPr>
        <w:t xml:space="preserve">performance of the algorithms through simple and intuitive </w:t>
      </w:r>
      <w:r w:rsidR="0087149D">
        <w:rPr>
          <w:i w:val="0"/>
        </w:rPr>
        <w:t xml:space="preserve">synthetic </w:t>
      </w:r>
      <w:r w:rsidR="00CF711B" w:rsidRPr="00CF711B">
        <w:rPr>
          <w:i w:val="0"/>
        </w:rPr>
        <w:t>examples</w:t>
      </w:r>
      <w:r w:rsidR="00FC1798">
        <w:rPr>
          <w:i w:val="0"/>
        </w:rPr>
        <w:t xml:space="preserve">, </w:t>
      </w:r>
      <w:r w:rsidR="0087149D">
        <w:rPr>
          <w:i w:val="0"/>
        </w:rPr>
        <w:t xml:space="preserve">to be </w:t>
      </w:r>
      <w:r w:rsidR="00CF711B" w:rsidRPr="00CF711B">
        <w:rPr>
          <w:i w:val="0"/>
        </w:rPr>
        <w:t xml:space="preserve">followed </w:t>
      </w:r>
      <w:r w:rsidR="0087149D">
        <w:rPr>
          <w:i w:val="0"/>
        </w:rPr>
        <w:t xml:space="preserve">in the full final version of this report </w:t>
      </w:r>
      <w:r w:rsidR="00CF711B" w:rsidRPr="00CF711B">
        <w:rPr>
          <w:i w:val="0"/>
        </w:rPr>
        <w:t>by results</w:t>
      </w:r>
      <w:r w:rsidR="00CF711B">
        <w:rPr>
          <w:i w:val="0"/>
        </w:rPr>
        <w:t xml:space="preserve"> </w:t>
      </w:r>
      <w:r w:rsidR="00CF711B" w:rsidRPr="00CF711B">
        <w:rPr>
          <w:i w:val="0"/>
        </w:rPr>
        <w:t>on real datasets</w:t>
      </w:r>
      <w:r w:rsidR="0087149D">
        <w:rPr>
          <w:i w:val="0"/>
        </w:rPr>
        <w:t xml:space="preserve"> from image processing, medical data and chemical engineering applications.</w:t>
      </w:r>
    </w:p>
    <w:p w:rsidR="00CF711B" w:rsidRDefault="00CF711B" w:rsidP="00FB020F">
      <w:pPr>
        <w:pStyle w:val="AbstractHeading"/>
        <w:spacing w:before="0" w:after="0"/>
        <w:ind w:left="360" w:firstLine="0"/>
        <w:rPr>
          <w:i w:val="0"/>
        </w:rPr>
      </w:pPr>
    </w:p>
    <w:p w:rsidR="00EC729C" w:rsidRDefault="00EC729C" w:rsidP="00FB020F">
      <w:pPr>
        <w:pStyle w:val="AbstractHeading"/>
        <w:spacing w:before="0" w:after="0"/>
        <w:ind w:left="360" w:firstLine="0"/>
      </w:pPr>
      <w:r>
        <w:t>Keywords</w:t>
      </w:r>
      <w:r w:rsidR="009121A8">
        <w:t xml:space="preserve">: </w:t>
      </w:r>
      <w:r w:rsidR="00CF711B" w:rsidRPr="009121A8">
        <w:rPr>
          <w:i w:val="0"/>
        </w:rPr>
        <w:t>Clustering, supervised classification, metric learning, active learning</w:t>
      </w:r>
      <w:r w:rsidRPr="009121A8">
        <w:rPr>
          <w:i w:val="0"/>
        </w:rPr>
        <w:t>.</w:t>
      </w:r>
    </w:p>
    <w:p w:rsidR="00EC729C" w:rsidRDefault="00EC729C">
      <w:pPr>
        <w:pStyle w:val="MainHeading"/>
        <w:sectPr w:rsidR="00EC729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200" w:bottom="720" w:left="1200" w:header="720" w:footer="720" w:gutter="0"/>
          <w:cols w:space="480"/>
          <w:titlePg/>
        </w:sectPr>
      </w:pPr>
      <w:r>
        <w:t>Introduction</w:t>
      </w:r>
    </w:p>
    <w:p w:rsidR="00120299" w:rsidRDefault="009121A8" w:rsidP="00120299">
      <w:pPr>
        <w:pStyle w:val="FirstParagraph"/>
        <w:rPr>
          <w:rFonts w:ascii="Times New Roman" w:hAnsi="Times New Roman"/>
        </w:rPr>
      </w:pPr>
      <w:r w:rsidRPr="009121A8">
        <w:rPr>
          <w:rFonts w:ascii="Times New Roman" w:hAnsi="Times New Roman"/>
        </w:rPr>
        <w:t>Selecting an appropriate distance metric is fundamental to</w:t>
      </w:r>
      <w:r>
        <w:rPr>
          <w:rFonts w:ascii="Times New Roman" w:hAnsi="Times New Roman"/>
        </w:rPr>
        <w:t xml:space="preserve"> m</w:t>
      </w:r>
      <w:r w:rsidRPr="009121A8">
        <w:rPr>
          <w:rFonts w:ascii="Times New Roman" w:hAnsi="Times New Roman"/>
        </w:rPr>
        <w:t>a</w:t>
      </w:r>
      <w:r>
        <w:rPr>
          <w:rFonts w:ascii="Times New Roman" w:hAnsi="Times New Roman"/>
        </w:rPr>
        <w:t xml:space="preserve">ny </w:t>
      </w:r>
      <w:r w:rsidRPr="009121A8">
        <w:rPr>
          <w:rFonts w:ascii="Times New Roman" w:hAnsi="Times New Roman"/>
        </w:rPr>
        <w:t xml:space="preserve">learning algorithms such as </w:t>
      </w:r>
      <w:r w:rsidR="00513D06">
        <w:rPr>
          <w:rFonts w:ascii="Times New Roman" w:hAnsi="Times New Roman"/>
        </w:rPr>
        <w:t>clustering</w:t>
      </w:r>
      <w:r w:rsidRPr="009121A8">
        <w:rPr>
          <w:rFonts w:ascii="Times New Roman" w:hAnsi="Times New Roman"/>
        </w:rPr>
        <w:t>, nearest neighbor</w:t>
      </w:r>
      <w:r>
        <w:rPr>
          <w:rFonts w:ascii="Times New Roman" w:hAnsi="Times New Roman"/>
        </w:rPr>
        <w:t xml:space="preserve"> </w:t>
      </w:r>
      <w:r w:rsidRPr="009121A8">
        <w:rPr>
          <w:rFonts w:ascii="Times New Roman" w:hAnsi="Times New Roman"/>
        </w:rPr>
        <w:t xml:space="preserve">searches, </w:t>
      </w:r>
      <w:r w:rsidR="00513D06">
        <w:rPr>
          <w:rFonts w:ascii="Times New Roman" w:hAnsi="Times New Roman"/>
        </w:rPr>
        <w:t xml:space="preserve">SVM </w:t>
      </w:r>
      <w:r w:rsidRPr="009121A8">
        <w:rPr>
          <w:rFonts w:ascii="Times New Roman" w:hAnsi="Times New Roman"/>
        </w:rPr>
        <w:t>and</w:t>
      </w:r>
      <w:r w:rsidR="00513D06">
        <w:rPr>
          <w:rFonts w:ascii="Times New Roman" w:hAnsi="Times New Roman"/>
        </w:rPr>
        <w:t xml:space="preserve"> others</w:t>
      </w:r>
      <w:r w:rsidRPr="009121A8">
        <w:rPr>
          <w:rFonts w:ascii="Times New Roman" w:hAnsi="Times New Roman"/>
        </w:rPr>
        <w:t>, as observed by (Davis et al., 2007) and</w:t>
      </w:r>
      <w:r>
        <w:rPr>
          <w:rFonts w:ascii="Times New Roman" w:hAnsi="Times New Roman"/>
        </w:rPr>
        <w:t xml:space="preserve"> </w:t>
      </w:r>
      <w:r w:rsidRPr="009121A8">
        <w:rPr>
          <w:rFonts w:ascii="Times New Roman" w:hAnsi="Times New Roman"/>
        </w:rPr>
        <w:t>other researchers in this field. Further, they observe that</w:t>
      </w:r>
      <w:r>
        <w:rPr>
          <w:rFonts w:ascii="Times New Roman" w:hAnsi="Times New Roman"/>
        </w:rPr>
        <w:t xml:space="preserve"> </w:t>
      </w:r>
      <w:r w:rsidRPr="009121A8">
        <w:rPr>
          <w:rFonts w:ascii="Times New Roman" w:hAnsi="Times New Roman"/>
        </w:rPr>
        <w:t>choosing such a measure is highly problem-specific and</w:t>
      </w:r>
      <w:r>
        <w:rPr>
          <w:rFonts w:ascii="Times New Roman" w:hAnsi="Times New Roman"/>
        </w:rPr>
        <w:t xml:space="preserve"> </w:t>
      </w:r>
      <w:r w:rsidRPr="009121A8">
        <w:rPr>
          <w:rFonts w:ascii="Times New Roman" w:hAnsi="Times New Roman"/>
        </w:rPr>
        <w:t>ultimately dictates the success - or failure - of the learning</w:t>
      </w:r>
      <w:r>
        <w:rPr>
          <w:rFonts w:ascii="Times New Roman" w:hAnsi="Times New Roman"/>
        </w:rPr>
        <w:t xml:space="preserve"> </w:t>
      </w:r>
      <w:r w:rsidRPr="009121A8">
        <w:rPr>
          <w:rFonts w:ascii="Times New Roman" w:hAnsi="Times New Roman"/>
        </w:rPr>
        <w:t xml:space="preserve">algorithm. </w:t>
      </w:r>
      <w:r w:rsidR="00120299">
        <w:rPr>
          <w:rFonts w:ascii="Times New Roman" w:hAnsi="Times New Roman"/>
        </w:rPr>
        <w:t xml:space="preserve">To deal with this issue, most of these methods introduce a user-selected </w:t>
      </w:r>
      <w:r w:rsidR="00120299">
        <w:rPr>
          <w:rFonts w:ascii="Times New Roman" w:hAnsi="Times New Roman"/>
          <w:i/>
        </w:rPr>
        <w:t>kernel</w:t>
      </w:r>
      <w:r w:rsidR="00120299">
        <w:rPr>
          <w:rFonts w:ascii="Times New Roman" w:hAnsi="Times New Roman"/>
        </w:rPr>
        <w:t xml:space="preserve">, </w:t>
      </w:r>
      <w:r w:rsidR="00120299">
        <w:rPr>
          <w:rFonts w:ascii="Times New Roman" w:hAnsi="Times New Roman"/>
        </w:rPr>
        <w:t>typically a non-linear transformation of the space that makes the classification easier by segregating points of the same class into the same region of the transformed space, as shown in the picture below.</w:t>
      </w:r>
    </w:p>
    <w:p w:rsidR="001A2C09" w:rsidRDefault="001410F6" w:rsidP="009121A8">
      <w:pPr>
        <w:pStyle w:val="FirstParagraph"/>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1814195</wp:posOffset>
                </wp:positionH>
                <wp:positionV relativeFrom="paragraph">
                  <wp:posOffset>220980</wp:posOffset>
                </wp:positionV>
                <wp:extent cx="274320" cy="76835"/>
                <wp:effectExtent l="0" t="0" r="0" b="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76835"/>
                        </a:xfrm>
                        <a:prstGeom prst="rightArrow">
                          <a:avLst>
                            <a:gd name="adj1" fmla="val 50000"/>
                            <a:gd name="adj2" fmla="val 892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08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 o:spid="_x0000_s1026" type="#_x0000_t13" style="position:absolute;margin-left:142.85pt;margin-top:17.4pt;width:21.6pt;height: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"/>
            </w:pict>
          </mc:Fallback>
        </mc:AlternateContent>
      </w:r>
      <w:r>
        <w:rPr>
          <w:rFonts w:ascii="Times New Roman" w:hAnsi="Times New Roman"/>
          <w:noProof/>
        </w:rPr>
        <w:drawing>
          <wp:inline distT="0" distB="0" distL="0" distR="0">
            <wp:extent cx="2995295" cy="48514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5295" cy="485140"/>
                    </a:xfrm>
                    <a:prstGeom prst="rect">
                      <a:avLst/>
                    </a:prstGeom>
                    <a:noFill/>
                  </pic:spPr>
                </pic:pic>
              </a:graphicData>
            </a:graphic>
          </wp:inline>
        </w:drawing>
      </w:r>
    </w:p>
    <w:p w:rsidR="00AA40C7" w:rsidRDefault="001A2C09" w:rsidP="009121A8">
      <w:pPr>
        <w:pStyle w:val="FirstParagraph"/>
        <w:rPr>
          <w:rFonts w:ascii="Times New Roman" w:hAnsi="Times New Roman"/>
        </w:rPr>
      </w:pPr>
      <w:r>
        <w:rPr>
          <w:rFonts w:ascii="Times New Roman" w:hAnsi="Times New Roman"/>
        </w:rPr>
        <w:lastRenderedPageBreak/>
        <w:t>However, this type of transformation often requires substantial distortion of the original space, and as we will show in our approach, is unnecessary for good classification performance.</w:t>
      </w:r>
      <w:r w:rsidR="00BC202D">
        <w:rPr>
          <w:rFonts w:ascii="Times New Roman" w:hAnsi="Times New Roman"/>
        </w:rPr>
        <w:t xml:space="preserve"> Approaches such as </w:t>
      </w:r>
      <w:r w:rsidR="00AA40C7">
        <w:rPr>
          <w:rFonts w:ascii="Times New Roman" w:hAnsi="Times New Roman"/>
        </w:rPr>
        <w:t xml:space="preserve">Artificial </w:t>
      </w:r>
      <w:r w:rsidR="00BC202D">
        <w:rPr>
          <w:rFonts w:ascii="Times New Roman" w:hAnsi="Times New Roman"/>
        </w:rPr>
        <w:t xml:space="preserve">Neural Networks and Random Forests can deal with non-linear and non-convex classes with multiple domains while providing good classification when “sufficient” quantities of training data </w:t>
      </w:r>
      <w:r w:rsidR="00120299">
        <w:rPr>
          <w:rFonts w:ascii="Times New Roman" w:hAnsi="Times New Roman"/>
        </w:rPr>
        <w:t>are</w:t>
      </w:r>
      <w:r w:rsidR="00BC202D">
        <w:rPr>
          <w:rFonts w:ascii="Times New Roman" w:hAnsi="Times New Roman"/>
        </w:rPr>
        <w:t xml:space="preserve"> available, however they remain “black-boxes” with an unpredictable set of internal parameters with unknown significance, and often do not provide guidance on </w:t>
      </w:r>
      <w:r w:rsidR="00FC1798">
        <w:rPr>
          <w:rFonts w:ascii="Times New Roman" w:hAnsi="Times New Roman"/>
        </w:rPr>
        <w:t>economic</w:t>
      </w:r>
      <w:r w:rsidR="00BC202D">
        <w:rPr>
          <w:rFonts w:ascii="Times New Roman" w:hAnsi="Times New Roman"/>
        </w:rPr>
        <w:t xml:space="preserve"> data selection to </w:t>
      </w:r>
      <w:r w:rsidR="00AA40C7">
        <w:rPr>
          <w:rFonts w:ascii="Times New Roman" w:hAnsi="Times New Roman"/>
        </w:rPr>
        <w:t>achiev</w:t>
      </w:r>
      <w:r w:rsidR="00BC202D">
        <w:rPr>
          <w:rFonts w:ascii="Times New Roman" w:hAnsi="Times New Roman"/>
        </w:rPr>
        <w:t>e</w:t>
      </w:r>
      <w:r w:rsidR="00AA40C7">
        <w:rPr>
          <w:rFonts w:ascii="Times New Roman" w:hAnsi="Times New Roman"/>
        </w:rPr>
        <w:t xml:space="preserve"> high</w:t>
      </w:r>
      <w:r w:rsidR="00BC202D">
        <w:rPr>
          <w:rFonts w:ascii="Times New Roman" w:hAnsi="Times New Roman"/>
        </w:rPr>
        <w:t xml:space="preserve"> classification performance.</w:t>
      </w:r>
    </w:p>
    <w:p w:rsidR="00AA40C7" w:rsidRDefault="00AA40C7" w:rsidP="009121A8">
      <w:pPr>
        <w:pStyle w:val="FirstParagraph"/>
        <w:rPr>
          <w:rFonts w:ascii="Times New Roman" w:hAnsi="Times New Roman"/>
        </w:rPr>
      </w:pPr>
    </w:p>
    <w:p w:rsidR="009121A8" w:rsidRDefault="00120299" w:rsidP="00AA40C7">
      <w:pPr>
        <w:pStyle w:val="FirstParagraph"/>
        <w:rPr>
          <w:color w:val="000000"/>
        </w:rPr>
      </w:pPr>
      <w:r>
        <w:rPr>
          <w:rFonts w:ascii="Times New Roman" w:hAnsi="Times New Roman"/>
        </w:rPr>
        <w:t>In this work</w:t>
      </w:r>
      <w:r w:rsidRPr="009121A8">
        <w:rPr>
          <w:rFonts w:ascii="Times New Roman" w:hAnsi="Times New Roman"/>
        </w:rPr>
        <w:t xml:space="preserve">, </w:t>
      </w:r>
      <w:r>
        <w:rPr>
          <w:rFonts w:ascii="Times New Roman" w:hAnsi="Times New Roman"/>
        </w:rPr>
        <w:t xml:space="preserve">we show that it is possible for the metric selection </w:t>
      </w:r>
      <w:r w:rsidRPr="009121A8">
        <w:rPr>
          <w:rFonts w:ascii="Times New Roman" w:hAnsi="Times New Roman"/>
        </w:rPr>
        <w:t>algorithm to be more general</w:t>
      </w:r>
      <w:r>
        <w:rPr>
          <w:rFonts w:ascii="Times New Roman" w:hAnsi="Times New Roman"/>
        </w:rPr>
        <w:t xml:space="preserve"> while preserving transparency and interpretability. Past approaches to m</w:t>
      </w:r>
      <w:r w:rsidR="00BC202D">
        <w:rPr>
          <w:rFonts w:ascii="Times New Roman" w:hAnsi="Times New Roman"/>
        </w:rPr>
        <w:t>etric selection</w:t>
      </w:r>
      <w:r w:rsidR="00203A39">
        <w:rPr>
          <w:rFonts w:ascii="Times New Roman" w:hAnsi="Times New Roman"/>
        </w:rPr>
        <w:t>, while transparent,</w:t>
      </w:r>
      <w:r w:rsidR="00BC202D">
        <w:rPr>
          <w:rFonts w:ascii="Times New Roman" w:hAnsi="Times New Roman"/>
        </w:rPr>
        <w:t xml:space="preserve"> </w:t>
      </w:r>
      <w:r w:rsidR="00AA40C7">
        <w:rPr>
          <w:rFonts w:ascii="Times New Roman" w:hAnsi="Times New Roman"/>
        </w:rPr>
        <w:t xml:space="preserve">have not demonstrated the performance and flexibility of </w:t>
      </w:r>
      <w:r w:rsidR="00203A39">
        <w:rPr>
          <w:rFonts w:ascii="Times New Roman" w:hAnsi="Times New Roman"/>
        </w:rPr>
        <w:t xml:space="preserve">the highly parametrized black-box approaches like </w:t>
      </w:r>
      <w:r w:rsidR="00AA40C7">
        <w:rPr>
          <w:rFonts w:ascii="Times New Roman" w:hAnsi="Times New Roman"/>
        </w:rPr>
        <w:t xml:space="preserve">Neural Networks. Further, they have been challenged by prohibitive computational requirements for large datasets in high dimensional spaces. </w:t>
      </w:r>
      <w:r w:rsidR="00BC202D">
        <w:rPr>
          <w:color w:val="000000"/>
        </w:rPr>
        <w:t>To address these issues</w:t>
      </w:r>
      <w:r w:rsidR="009121A8" w:rsidRPr="009121A8">
        <w:rPr>
          <w:color w:val="000000"/>
        </w:rPr>
        <w:t xml:space="preserve">, </w:t>
      </w:r>
      <w:r w:rsidR="00BC202D">
        <w:rPr>
          <w:color w:val="000000"/>
        </w:rPr>
        <w:t xml:space="preserve">we propose a new </w:t>
      </w:r>
      <w:r w:rsidR="00AA40C7">
        <w:rPr>
          <w:color w:val="000000"/>
        </w:rPr>
        <w:t>mathematica</w:t>
      </w:r>
      <w:r w:rsidR="009121A8" w:rsidRPr="009121A8">
        <w:rPr>
          <w:color w:val="000000"/>
        </w:rPr>
        <w:t>l framework for choosing metrics that improves and extends previous formulations</w:t>
      </w:r>
      <w:r w:rsidR="009121A8">
        <w:rPr>
          <w:color w:val="000000"/>
        </w:rPr>
        <w:t xml:space="preserve"> </w:t>
      </w:r>
      <w:r w:rsidR="009121A8" w:rsidRPr="009121A8">
        <w:rPr>
          <w:color w:val="000000"/>
        </w:rPr>
        <w:t>in some important ways.</w:t>
      </w:r>
      <w:r w:rsidR="00FC6911">
        <w:rPr>
          <w:color w:val="000000"/>
        </w:rPr>
        <w:t xml:space="preserve"> </w:t>
      </w:r>
      <w:r w:rsidR="009121A8" w:rsidRPr="009121A8">
        <w:rPr>
          <w:color w:val="000000"/>
        </w:rPr>
        <w:t>In particular, we attempt to</w:t>
      </w:r>
      <w:r w:rsidR="009121A8">
        <w:rPr>
          <w:color w:val="000000"/>
        </w:rPr>
        <w:t xml:space="preserve"> </w:t>
      </w:r>
      <w:r w:rsidR="009121A8" w:rsidRPr="009121A8">
        <w:rPr>
          <w:color w:val="000000"/>
        </w:rPr>
        <w:t>couple the metric learning problem with that of recommending</w:t>
      </w:r>
      <w:r w:rsidR="009121A8">
        <w:rPr>
          <w:color w:val="000000"/>
        </w:rPr>
        <w:t xml:space="preserve"> </w:t>
      </w:r>
      <w:r w:rsidR="009121A8" w:rsidRPr="009121A8">
        <w:rPr>
          <w:color w:val="000000"/>
        </w:rPr>
        <w:t>targeted data acquisition</w:t>
      </w:r>
      <w:r w:rsidR="00AA40C7">
        <w:rPr>
          <w:color w:val="000000"/>
        </w:rPr>
        <w:t xml:space="preserve"> that manages data size</w:t>
      </w:r>
      <w:r w:rsidR="009121A8" w:rsidRPr="009121A8">
        <w:rPr>
          <w:color w:val="000000"/>
        </w:rPr>
        <w:t>, which has not been sufficiently</w:t>
      </w:r>
      <w:r w:rsidR="009121A8">
        <w:rPr>
          <w:color w:val="000000"/>
        </w:rPr>
        <w:t xml:space="preserve"> </w:t>
      </w:r>
      <w:r w:rsidR="009121A8" w:rsidRPr="009121A8">
        <w:rPr>
          <w:color w:val="000000"/>
        </w:rPr>
        <w:t>addressed in past work which has mostly assumed that the</w:t>
      </w:r>
      <w:r w:rsidR="009121A8">
        <w:rPr>
          <w:color w:val="000000"/>
        </w:rPr>
        <w:t xml:space="preserve"> </w:t>
      </w:r>
      <w:r w:rsidR="009121A8" w:rsidRPr="009121A8">
        <w:rPr>
          <w:color w:val="000000"/>
        </w:rPr>
        <w:t>data is a given, static collection of N-dimensional vectors.</w:t>
      </w:r>
      <w:r w:rsidR="009121A8">
        <w:rPr>
          <w:color w:val="000000"/>
        </w:rPr>
        <w:t xml:space="preserve"> </w:t>
      </w:r>
      <w:r w:rsidR="009121A8" w:rsidRPr="009121A8">
        <w:rPr>
          <w:color w:val="000000"/>
        </w:rPr>
        <w:t>However, in many real-world settings, one does not have</w:t>
      </w:r>
      <w:r w:rsidR="009121A8">
        <w:rPr>
          <w:color w:val="000000"/>
        </w:rPr>
        <w:t xml:space="preserve"> </w:t>
      </w:r>
      <w:r w:rsidR="009121A8" w:rsidRPr="009121A8">
        <w:rPr>
          <w:color w:val="000000"/>
        </w:rPr>
        <w:t>the luxury of learning a once-and-for-all distance metric.</w:t>
      </w:r>
      <w:r w:rsidR="009121A8">
        <w:rPr>
          <w:color w:val="000000"/>
        </w:rPr>
        <w:t xml:space="preserve"> </w:t>
      </w:r>
      <w:r w:rsidR="009121A8" w:rsidRPr="009121A8">
        <w:rPr>
          <w:color w:val="000000"/>
        </w:rPr>
        <w:t>Rather, an iterative approach is required whereby an initial</w:t>
      </w:r>
      <w:r w:rsidR="009121A8">
        <w:rPr>
          <w:color w:val="000000"/>
        </w:rPr>
        <w:t xml:space="preserve"> </w:t>
      </w:r>
      <w:r w:rsidR="009121A8" w:rsidRPr="009121A8">
        <w:rPr>
          <w:color w:val="000000"/>
        </w:rPr>
        <w:t>distance metric i</w:t>
      </w:r>
      <w:r w:rsidR="00FC1798">
        <w:rPr>
          <w:color w:val="000000"/>
        </w:rPr>
        <w:t xml:space="preserve">s learned, new data is selected based on the metric and the </w:t>
      </w:r>
      <w:r w:rsidR="009121A8" w:rsidRPr="009121A8">
        <w:rPr>
          <w:color w:val="000000"/>
        </w:rPr>
        <w:t>metric is</w:t>
      </w:r>
      <w:r w:rsidR="00FC1798">
        <w:rPr>
          <w:color w:val="000000"/>
        </w:rPr>
        <w:t xml:space="preserve"> continuously </w:t>
      </w:r>
      <w:r w:rsidR="009121A8" w:rsidRPr="009121A8">
        <w:rPr>
          <w:color w:val="000000"/>
        </w:rPr>
        <w:t>r</w:t>
      </w:r>
      <w:r w:rsidR="00FC1798">
        <w:rPr>
          <w:color w:val="000000"/>
        </w:rPr>
        <w:t>efined</w:t>
      </w:r>
      <w:r w:rsidR="009121A8" w:rsidRPr="009121A8">
        <w:rPr>
          <w:color w:val="000000"/>
        </w:rPr>
        <w:t>. A main goal of this work is</w:t>
      </w:r>
      <w:r w:rsidR="009121A8">
        <w:rPr>
          <w:color w:val="000000"/>
        </w:rPr>
        <w:t xml:space="preserve"> </w:t>
      </w:r>
      <w:r w:rsidR="009121A8" w:rsidRPr="009121A8">
        <w:rPr>
          <w:color w:val="000000"/>
        </w:rPr>
        <w:t>to present a systematic framework for optimizing this iterative</w:t>
      </w:r>
      <w:r w:rsidR="009121A8">
        <w:rPr>
          <w:color w:val="000000"/>
        </w:rPr>
        <w:t xml:space="preserve"> </w:t>
      </w:r>
      <w:r w:rsidR="009121A8" w:rsidRPr="009121A8">
        <w:rPr>
          <w:color w:val="000000"/>
        </w:rPr>
        <w:t>procedure so that an optimal and interpretable metric is</w:t>
      </w:r>
      <w:r w:rsidR="009121A8">
        <w:rPr>
          <w:color w:val="000000"/>
        </w:rPr>
        <w:t xml:space="preserve"> </w:t>
      </w:r>
      <w:r w:rsidR="009121A8" w:rsidRPr="009121A8">
        <w:rPr>
          <w:color w:val="000000"/>
        </w:rPr>
        <w:t>learned and is, in turn, used to recommend precise regions</w:t>
      </w:r>
      <w:r w:rsidR="009121A8">
        <w:rPr>
          <w:color w:val="000000"/>
        </w:rPr>
        <w:t xml:space="preserve"> </w:t>
      </w:r>
      <w:r w:rsidR="009121A8" w:rsidRPr="009121A8">
        <w:rPr>
          <w:color w:val="000000"/>
        </w:rPr>
        <w:t>to sample in order to acquire new data to be used to further</w:t>
      </w:r>
      <w:r w:rsidR="009121A8">
        <w:rPr>
          <w:color w:val="000000"/>
        </w:rPr>
        <w:t xml:space="preserve"> </w:t>
      </w:r>
      <w:r w:rsidR="009121A8" w:rsidRPr="009121A8">
        <w:rPr>
          <w:color w:val="000000"/>
        </w:rPr>
        <w:t>refine the metric and improve classification performance.</w:t>
      </w:r>
    </w:p>
    <w:p w:rsidR="00B401BA" w:rsidRDefault="00B401BA" w:rsidP="00B401BA">
      <w:pPr>
        <w:autoSpaceDE w:val="0"/>
        <w:autoSpaceDN w:val="0"/>
        <w:adjustRightInd w:val="0"/>
        <w:spacing w:line="240" w:lineRule="auto"/>
        <w:ind w:firstLine="0"/>
        <w:jc w:val="left"/>
        <w:rPr>
          <w:rFonts w:ascii="NimbusRomNo9L-Medi" w:hAnsi="NimbusRomNo9L-Medi" w:cs="NimbusRomNo9L-Medi"/>
        </w:rPr>
      </w:pPr>
    </w:p>
    <w:p w:rsidR="00B401BA" w:rsidRPr="00FB020F" w:rsidRDefault="00B401BA" w:rsidP="00FB020F">
      <w:pPr>
        <w:ind w:firstLine="0"/>
        <w:rPr>
          <w:rFonts w:ascii="Times New Roman" w:hAnsi="Times New Roman"/>
          <w:b/>
          <w:bCs/>
        </w:rPr>
      </w:pPr>
      <w:r w:rsidRPr="00FB020F">
        <w:rPr>
          <w:rStyle w:val="Strong"/>
          <w:rFonts w:ascii="Times New Roman" w:hAnsi="Times New Roman"/>
        </w:rPr>
        <w:t>Nearest-Neighbor Classification Criterion</w:t>
      </w:r>
    </w:p>
    <w:p w:rsidR="00FB020F" w:rsidRPr="00FB020F" w:rsidRDefault="00B401BA" w:rsidP="00FB020F">
      <w:pPr>
        <w:ind w:firstLine="0"/>
        <w:rPr>
          <w:rFonts w:ascii="Times New Roman" w:hAnsi="Times New Roman"/>
        </w:rPr>
      </w:pPr>
      <w:r w:rsidRPr="00FB020F">
        <w:rPr>
          <w:rFonts w:ascii="Times New Roman" w:hAnsi="Times New Roman"/>
        </w:rPr>
        <w:t xml:space="preserve">As described in (Xiang et al., 2008), there are two prominent batch distance metric learning settings, both of which assume that we are given a set of </w:t>
      </w:r>
      <m:oMath>
        <m:r>
          <w:rPr>
            <w:rFonts w:ascii="Cambria Math" w:hAnsi="Cambria Math"/>
          </w:rPr>
          <m:t>N</m:t>
        </m:r>
      </m:oMath>
      <w:r w:rsidRPr="00FB020F">
        <w:rPr>
          <w:rFonts w:ascii="Times New Roman" w:hAnsi="Times New Roman"/>
        </w:rPr>
        <w:t xml:space="preserve"> </w:t>
      </w:r>
      <w:proofErr w:type="gramStart"/>
      <w:r w:rsidRPr="00FB020F">
        <w:rPr>
          <w:rFonts w:ascii="Times New Roman" w:hAnsi="Times New Roman"/>
        </w:rPr>
        <w:t xml:space="preserve">points </w:t>
      </w:r>
      <w:proofErr w:type="gramEnd"/>
      <m:oMath>
        <m:sSub>
          <m:sSubPr>
            <m:ctrlPr>
              <w:rPr>
                <w:rFonts w:ascii="Cambria Math" w:hAnsi="Cambria Math"/>
                <w:i/>
              </w:rPr>
            </m:ctrlPr>
          </m:sSubPr>
          <m:e>
            <m:r>
              <m:rPr>
                <m:sty m:val="bi"/>
              </m:rPr>
              <w:rPr>
                <w:rFonts w:ascii="Cambria Math" w:hAnsi="Cambria Math"/>
              </w:rPr>
              <m:t>x</m:t>
            </m:r>
          </m:e>
          <m:sub>
            <m:r>
              <w:rPr>
                <w:rFonts w:ascii="Cambria Math" w:hAnsi="Cambria Math"/>
              </w:rPr>
              <m:t>i</m:t>
            </m:r>
          </m:sub>
        </m:sSub>
        <m:r>
          <w:rPr>
            <w:rFonts w:ascii="Cambria Math" w:hAnsi="Cambria Math"/>
          </w:rPr>
          <m:t>∈</m:t>
        </m:r>
        <m:sSup>
          <m:sSupPr>
            <m:ctrlPr>
              <w:rPr>
                <w:rFonts w:ascii="Cambria Math" w:hAnsi="Cambria Math"/>
                <w:i/>
              </w:rPr>
            </m:ctrlPr>
          </m:sSupPr>
          <m:e>
            <m:r>
              <m:rPr>
                <m:scr m:val="fraktur"/>
              </m:rPr>
              <w:rPr>
                <w:rFonts w:ascii="Cambria Math" w:hAnsi="Cambria Math"/>
              </w:rPr>
              <m:t>R</m:t>
            </m:r>
          </m:e>
          <m:sup>
            <m:r>
              <w:rPr>
                <w:rFonts w:ascii="Cambria Math" w:hAnsi="Cambria Math"/>
              </w:rPr>
              <m:t>D</m:t>
            </m:r>
          </m:sup>
        </m:sSup>
      </m:oMath>
      <w:r w:rsidR="00FB020F">
        <w:rPr>
          <w:rFonts w:ascii="Times New Roman" w:hAnsi="Times New Roman"/>
        </w:rPr>
        <w:t xml:space="preserve">. </w:t>
      </w:r>
      <w:r w:rsidRPr="00FB020F">
        <w:rPr>
          <w:rFonts w:ascii="Times New Roman" w:hAnsi="Times New Roman"/>
        </w:rPr>
        <w:t xml:space="preserve">In the first setting, a class (or label)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FB020F">
        <w:rPr>
          <w:rFonts w:ascii="Times New Roman" w:hAnsi="Times New Roman"/>
        </w:rPr>
        <w:t xml:space="preserve"> is explicitly given for each </w:t>
      </w:r>
      <w:proofErr w:type="gramStart"/>
      <w:r w:rsidRPr="00FB020F">
        <w:rPr>
          <w:rFonts w:ascii="Times New Roman" w:hAnsi="Times New Roman"/>
        </w:rPr>
        <w:t xml:space="preserve">point </w:t>
      </w:r>
      <w:proofErr w:type="gramEnd"/>
      <m:oMath>
        <m:r>
          <w:rPr>
            <w:rFonts w:ascii="Cambria Math" w:hAnsi="Cambria Math"/>
          </w:rPr>
          <m:t>i∈</m:t>
        </m:r>
        <m:r>
          <m:rPr>
            <m:scr m:val="script"/>
          </m:rPr>
          <w:rPr>
            <w:rFonts w:ascii="Cambria Math" w:hAnsi="Cambria Math"/>
          </w:rPr>
          <m:t>N={</m:t>
        </m:r>
        <m:r>
          <w:rPr>
            <w:rFonts w:ascii="Cambria Math" w:hAnsi="Cambria Math"/>
          </w:rPr>
          <m:t>1,…,N}</m:t>
        </m:r>
      </m:oMath>
      <w:r w:rsidRPr="00FB020F">
        <w:rPr>
          <w:rFonts w:ascii="Times New Roman" w:hAnsi="Times New Roman"/>
        </w:rPr>
        <w:t xml:space="preserve">. In the second setting, classes are implicitly furnished through pairwise constraints in the form of must-links and cannot-links. Must-links are given </w:t>
      </w:r>
      <w:proofErr w:type="gramStart"/>
      <w:r w:rsidRPr="00FB020F">
        <w:rPr>
          <w:rFonts w:ascii="Times New Roman" w:hAnsi="Times New Roman"/>
        </w:rPr>
        <w:t xml:space="preserve">as </w:t>
      </w:r>
      <w:proofErr w:type="gramEnd"/>
      <m:oMath>
        <m:r>
          <w:rPr>
            <w:rFonts w:ascii="Cambria Math" w:hAnsi="Cambria Math"/>
          </w:rPr>
          <m:t>{</m:t>
        </m:r>
        <m:d>
          <m:dPr>
            <m:ctrlPr>
              <w:rPr>
                <w:rFonts w:ascii="Cambria Math" w:hAnsi="Cambria Math"/>
                <w:i/>
              </w:rPr>
            </m:ctrlPr>
          </m:dPr>
          <m:e>
            <m:r>
              <w:rPr>
                <w:rFonts w:ascii="Cambria Math" w:hAnsi="Cambria Math"/>
              </w:rPr>
              <m:t>i,j</m:t>
            </m:r>
          </m:e>
        </m:d>
        <m:r>
          <w:rPr>
            <w:rFonts w:ascii="Cambria Math" w:hAnsi="Cambria Math"/>
          </w:rPr>
          <m:t xml:space="preserve">:i </m:t>
        </m:r>
        <m:r>
          <m:rPr>
            <m:sty m:val="p"/>
          </m:rPr>
          <w:rPr>
            <w:rFonts w:ascii="Cambria Math" w:hAnsi="Cambria Math"/>
          </w:rPr>
          <m:t>and</m:t>
        </m:r>
        <m:r>
          <w:rPr>
            <w:rFonts w:ascii="Cambria Math" w:hAnsi="Cambria Math"/>
          </w:rPr>
          <m:t xml:space="preserve"> j </m:t>
        </m:r>
        <m:r>
          <m:rPr>
            <m:sty m:val="p"/>
          </m:rPr>
          <w:rPr>
            <w:rFonts w:ascii="Cambria Math" w:hAnsi="Cambria Math"/>
          </w:rPr>
          <m:t>are in the same class</m:t>
        </m:r>
        <m:r>
          <w:rPr>
            <w:rFonts w:ascii="Cambria Math" w:hAnsi="Cambria Math"/>
          </w:rPr>
          <m:t>}</m:t>
        </m:r>
      </m:oMath>
      <w:r w:rsidR="0039353F">
        <w:rPr>
          <w:rFonts w:ascii="Times New Roman" w:hAnsi="Times New Roman"/>
        </w:rPr>
        <w:t>,</w:t>
      </w:r>
      <w:r w:rsidRPr="00FB020F">
        <w:rPr>
          <w:rFonts w:ascii="Times New Roman" w:hAnsi="Times New Roman"/>
        </w:rPr>
        <w:t xml:space="preserve"> whereas cannot-links are specified as</w:t>
      </w:r>
      <w:r w:rsidR="00C570F4">
        <w:rPr>
          <w:rFonts w:ascii="Times New Roman" w:hAnsi="Times New Roman"/>
        </w:rPr>
        <w:t xml:space="preserve"> </w:t>
      </w:r>
      <m:oMath>
        <m:r>
          <w:rPr>
            <w:rFonts w:ascii="Cambria Math" w:hAnsi="Cambria Math"/>
          </w:rPr>
          <m:t>{</m:t>
        </m:r>
        <m:d>
          <m:dPr>
            <m:ctrlPr>
              <w:rPr>
                <w:rFonts w:ascii="Cambria Math" w:hAnsi="Cambria Math"/>
                <w:i/>
              </w:rPr>
            </m:ctrlPr>
          </m:dPr>
          <m:e>
            <m:r>
              <w:rPr>
                <w:rFonts w:ascii="Cambria Math" w:hAnsi="Cambria Math"/>
              </w:rPr>
              <m:t>i,k</m:t>
            </m:r>
          </m:e>
        </m:d>
        <m:r>
          <w:rPr>
            <w:rFonts w:ascii="Cambria Math" w:hAnsi="Cambria Math"/>
          </w:rPr>
          <m:t xml:space="preserve">:i </m:t>
        </m:r>
        <m:r>
          <m:rPr>
            <m:sty m:val="p"/>
          </m:rPr>
          <w:rPr>
            <w:rFonts w:ascii="Cambria Math" w:hAnsi="Cambria Math"/>
          </w:rPr>
          <m:t>and</m:t>
        </m:r>
        <m:r>
          <w:rPr>
            <w:rFonts w:ascii="Cambria Math" w:hAnsi="Cambria Math"/>
          </w:rPr>
          <m:t xml:space="preserve"> k </m:t>
        </m:r>
        <m:r>
          <m:rPr>
            <m:sty m:val="p"/>
          </m:rPr>
          <w:rPr>
            <w:rFonts w:ascii="Cambria Math" w:hAnsi="Cambria Math"/>
          </w:rPr>
          <m:t xml:space="preserve">are </m:t>
        </m:r>
        <m:r>
          <m:rPr>
            <m:sty m:val="p"/>
          </m:rPr>
          <w:rPr>
            <w:rFonts w:ascii="Cambria Math" w:hAnsi="Cambria Math"/>
          </w:rPr>
          <m:t>not</m:t>
        </m:r>
        <m:r>
          <m:rPr>
            <m:sty m:val="p"/>
          </m:rPr>
          <w:rPr>
            <w:rFonts w:ascii="Cambria Math" w:hAnsi="Cambria Math"/>
          </w:rPr>
          <m:t xml:space="preserve"> in the same</m:t>
        </m:r>
      </m:oMath>
      <w:r w:rsidRPr="00FB020F">
        <w:rPr>
          <w:rFonts w:ascii="Times New Roman" w:hAnsi="Times New Roman"/>
        </w:rPr>
        <w:t xml:space="preserve"> </w:t>
      </w:r>
      <m:oMath>
        <m:r>
          <m:rPr>
            <m:sty m:val="p"/>
          </m:rPr>
          <w:rPr>
            <w:rFonts w:ascii="Cambria Math" w:hAnsi="Cambria Math"/>
          </w:rPr>
          <m:t xml:space="preserve"> </m:t>
        </m:r>
        <m:r>
          <m:rPr>
            <m:sty m:val="p"/>
          </m:rPr>
          <w:rPr>
            <w:rFonts w:ascii="Cambria Math" w:hAnsi="Cambria Math"/>
          </w:rPr>
          <m:t>class</m:t>
        </m:r>
        <m:r>
          <w:rPr>
            <w:rFonts w:ascii="Cambria Math" w:hAnsi="Cambria Math"/>
          </w:rPr>
          <m:t>}</m:t>
        </m:r>
      </m:oMath>
      <w:r w:rsidRPr="00FB020F">
        <w:rPr>
          <w:rFonts w:ascii="Times New Roman" w:hAnsi="Times New Roman"/>
        </w:rPr>
        <w:t xml:space="preserve">. For both settings, we let </w:t>
      </w:r>
      <m:oMath>
        <m:sSub>
          <m:sSubPr>
            <m:ctrlPr>
              <w:rPr>
                <w:rFonts w:ascii="Cambria Math" w:hAnsi="Cambria Math"/>
                <w:i/>
              </w:rPr>
            </m:ctrlPr>
          </m:sSubPr>
          <m:e>
            <m:r>
              <m:rPr>
                <m:scr m:val="script"/>
              </m:rPr>
              <w:rPr>
                <w:rFonts w:ascii="Cambria Math" w:hAnsi="Cambria Math"/>
              </w:rPr>
              <m:t>C</m:t>
            </m:r>
          </m:e>
          <m:sub>
            <m:r>
              <w:rPr>
                <w:rFonts w:ascii="Cambria Math" w:hAnsi="Cambria Math"/>
              </w:rPr>
              <m:t>i</m:t>
            </m:r>
          </m:sub>
        </m:sSub>
      </m:oMath>
      <w:r w:rsidRPr="00FB020F">
        <w:rPr>
          <w:rFonts w:ascii="Times New Roman" w:hAnsi="Times New Roman"/>
        </w:rPr>
        <w:t xml:space="preserve"> and </w:t>
      </w:r>
      <m:oMath>
        <m:sSub>
          <m:sSubPr>
            <m:ctrlPr>
              <w:rPr>
                <w:rFonts w:ascii="Cambria Math" w:hAnsi="Cambria Math"/>
                <w:i/>
              </w:rPr>
            </m:ctrlPr>
          </m:sSubPr>
          <m:e>
            <m:acc>
              <m:accPr>
                <m:chr m:val="̅"/>
                <m:ctrlPr>
                  <w:rPr>
                    <w:rFonts w:ascii="Cambria Math" w:hAnsi="Cambria Math"/>
                    <w:i/>
                  </w:rPr>
                </m:ctrlPr>
              </m:accPr>
              <m:e>
                <m:r>
                  <m:rPr>
                    <m:scr m:val="script"/>
                  </m:rPr>
                  <w:rPr>
                    <w:rFonts w:ascii="Cambria Math" w:hAnsi="Cambria Math"/>
                  </w:rPr>
                  <m:t>C</m:t>
                </m:r>
              </m:e>
            </m:acc>
          </m:e>
          <m:sub>
            <m:r>
              <w:rPr>
                <w:rFonts w:ascii="Cambria Math" w:hAnsi="Cambria Math"/>
              </w:rPr>
              <m:t>i</m:t>
            </m:r>
          </m:sub>
        </m:sSub>
      </m:oMath>
      <w:r w:rsidRPr="00FB020F">
        <w:rPr>
          <w:rFonts w:ascii="Times New Roman" w:hAnsi="Times New Roman"/>
        </w:rPr>
        <w:t xml:space="preserve"> denote the co</w:t>
      </w:r>
      <w:r w:rsidR="0039353F">
        <w:rPr>
          <w:rFonts w:ascii="Times New Roman" w:hAnsi="Times New Roman"/>
        </w:rPr>
        <w:t>-</w:t>
      </w:r>
      <w:r w:rsidRPr="00FB020F">
        <w:rPr>
          <w:rFonts w:ascii="Times New Roman" w:hAnsi="Times New Roman"/>
        </w:rPr>
        <w:t xml:space="preserve">class and non-class neighbors </w:t>
      </w:r>
      <w:proofErr w:type="gramStart"/>
      <w:r w:rsidRPr="00FB020F">
        <w:rPr>
          <w:rFonts w:ascii="Times New Roman" w:hAnsi="Times New Roman"/>
        </w:rPr>
        <w:t xml:space="preserve">of </w:t>
      </w:r>
      <w:proofErr w:type="gramEnd"/>
      <m:oMath>
        <m:r>
          <w:rPr>
            <w:rFonts w:ascii="Cambria Math" w:hAnsi="Cambria Math"/>
          </w:rPr>
          <m:t>i</m:t>
        </m:r>
      </m:oMath>
      <w:r w:rsidRPr="00FB020F">
        <w:rPr>
          <w:rFonts w:ascii="Times New Roman" w:hAnsi="Times New Roman"/>
        </w:rPr>
        <w:t>, respectively.</w:t>
      </w:r>
    </w:p>
    <w:p w:rsidR="00B401BA" w:rsidRDefault="00B401BA" w:rsidP="00FB020F">
      <w:pPr>
        <w:ind w:firstLine="0"/>
        <w:rPr>
          <w:rFonts w:ascii="Times New Roman" w:hAnsi="Times New Roman"/>
        </w:rPr>
      </w:pPr>
      <w:r w:rsidRPr="00FB020F">
        <w:rPr>
          <w:rFonts w:ascii="Times New Roman" w:hAnsi="Times New Roman"/>
        </w:rPr>
        <w:t xml:space="preserve">We ask the question: Is there a metric </w:t>
      </w:r>
      <m:oMath>
        <m:r>
          <m:rPr>
            <m:scr m:val="double-struck"/>
          </m:rPr>
          <w:rPr>
            <w:rFonts w:ascii="Cambria Math" w:hAnsi="Cambria Math"/>
          </w:rPr>
          <m:t>D(</m:t>
        </m:r>
        <m:r>
          <m:rPr>
            <m:sty m:val="bi"/>
          </m:rPr>
          <w:rPr>
            <w:rFonts w:ascii="Cambria Math" w:hAnsi="Cambria Math"/>
          </w:rPr>
          <m:t>x</m:t>
        </m:r>
        <m:r>
          <w:rPr>
            <w:rFonts w:ascii="Cambria Math" w:hAnsi="Cambria Math"/>
          </w:rPr>
          <m:t>,</m:t>
        </m:r>
        <m:r>
          <m:rPr>
            <m:sty m:val="bi"/>
          </m:rPr>
          <w:rPr>
            <w:rFonts w:ascii="Cambria Math" w:hAnsi="Cambria Math"/>
          </w:rPr>
          <m:t>y</m:t>
        </m:r>
        <m:r>
          <w:rPr>
            <w:rFonts w:ascii="Cambria Math" w:hAnsi="Cambria Math"/>
          </w:rPr>
          <m:t xml:space="preserve">) </m:t>
        </m:r>
      </m:oMath>
      <w:r w:rsidRPr="00FB020F">
        <w:rPr>
          <w:rFonts w:ascii="Times New Roman" w:hAnsi="Times New Roman"/>
        </w:rPr>
        <w:t xml:space="preserve">that enforces the condition that the nearest neighbor of each point is a </w:t>
      </w:r>
      <w:r w:rsidR="00FB020F">
        <w:rPr>
          <w:rFonts w:ascii="Times New Roman" w:hAnsi="Times New Roman"/>
        </w:rPr>
        <w:t>co-class point, i.e.</w:t>
      </w:r>
    </w:p>
    <w:p w:rsidR="0061319A" w:rsidRPr="00FB020F" w:rsidRDefault="0061319A" w:rsidP="00FB020F">
      <w:pPr>
        <w:ind w:firstLine="0"/>
        <w:rPr>
          <w:rFonts w:ascii="Times New Roman" w:hAnsi="Times New Roman"/>
        </w:rPr>
      </w:pPr>
    </w:p>
    <w:p w:rsidR="00B401BA" w:rsidRPr="00FB020F" w:rsidRDefault="001410F6" w:rsidP="0061319A">
      <w:pPr>
        <w:rPr>
          <w:rFonts w:ascii="Times New Roman" w:hAnsi="Times New Roman"/>
        </w:rPr>
      </w:pPr>
      <w:r>
        <w:rPr>
          <w:rFonts w:ascii="Times New Roman" w:hAnsi="Times New Roman"/>
          <w:noProof/>
        </w:rPr>
        <w:drawing>
          <wp:inline distT="0" distB="0" distL="0" distR="0">
            <wp:extent cx="1457325" cy="21336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extLst>
                        <a:ext uri="{28A0092B-C50C-407E-A947-70E740481C1C}">
                          <a14:useLocalDpi xmlns:a14="http://schemas.microsoft.com/office/drawing/2010/main" val="0"/>
                        </a:ext>
                      </a:extLst>
                    </a:blip>
                    <a:srcRect l="12816" t="17982" b="13158"/>
                    <a:stretch>
                      <a:fillRect/>
                    </a:stretch>
                  </pic:blipFill>
                  <pic:spPr bwMode="auto">
                    <a:xfrm>
                      <a:off x="0" y="0"/>
                      <a:ext cx="1457325" cy="213360"/>
                    </a:xfrm>
                    <a:prstGeom prst="rect">
                      <a:avLst/>
                    </a:prstGeom>
                    <a:noFill/>
                  </pic:spPr>
                </pic:pic>
              </a:graphicData>
            </a:graphic>
          </wp:inline>
        </w:drawing>
      </w:r>
      <w:r w:rsidR="0061319A">
        <w:rPr>
          <w:rFonts w:ascii="Times New Roman" w:hAnsi="Times New Roman"/>
        </w:rPr>
        <w:tab/>
      </w:r>
      <w:r w:rsidR="0061319A">
        <w:rPr>
          <w:rFonts w:ascii="Times New Roman" w:hAnsi="Times New Roman"/>
        </w:rPr>
        <w:tab/>
      </w:r>
      <w:r w:rsidR="00B401BA" w:rsidRPr="00FB020F">
        <w:rPr>
          <w:rFonts w:ascii="Times New Roman" w:hAnsi="Times New Roman"/>
        </w:rPr>
        <w:t xml:space="preserve"> (1)</w:t>
      </w:r>
    </w:p>
    <w:p w:rsidR="00291AEE" w:rsidRPr="00FB020F" w:rsidRDefault="0061319A" w:rsidP="0061319A">
      <w:pPr>
        <w:ind w:firstLine="0"/>
        <w:rPr>
          <w:rFonts w:ascii="Times New Roman" w:hAnsi="Times New Roman"/>
        </w:rPr>
      </w:pPr>
      <w:r>
        <w:rPr>
          <w:rFonts w:ascii="Times New Roman" w:hAnsi="Times New Roman"/>
        </w:rPr>
        <w:t xml:space="preserve">This formulation can be easily generalized to </w:t>
      </w:r>
      <w:r w:rsidRPr="0061319A">
        <w:rPr>
          <w:rFonts w:ascii="Times New Roman" w:hAnsi="Times New Roman"/>
          <w:i/>
        </w:rPr>
        <w:t>k</w:t>
      </w:r>
      <w:r>
        <w:rPr>
          <w:rFonts w:ascii="Times New Roman" w:hAnsi="Times New Roman"/>
        </w:rPr>
        <w:t xml:space="preserve">-nearest neighbors by modifying the condition to require that the majority of </w:t>
      </w:r>
      <w:r w:rsidRPr="0061319A">
        <w:rPr>
          <w:rFonts w:ascii="Times New Roman" w:hAnsi="Times New Roman"/>
          <w:i/>
        </w:rPr>
        <w:t>k</w:t>
      </w:r>
      <w:r>
        <w:rPr>
          <w:rFonts w:ascii="Times New Roman" w:hAnsi="Times New Roman"/>
        </w:rPr>
        <w:t xml:space="preserve"> nearest points be co-class. </w:t>
      </w:r>
      <w:r w:rsidR="00B401BA" w:rsidRPr="00FB020F">
        <w:rPr>
          <w:rFonts w:ascii="Times New Roman" w:hAnsi="Times New Roman"/>
        </w:rPr>
        <w:t>Note that the above condition does not a priori define target</w:t>
      </w:r>
      <w:r w:rsidR="00FB020F" w:rsidRPr="00FB020F">
        <w:rPr>
          <w:rFonts w:ascii="Times New Roman" w:hAnsi="Times New Roman"/>
        </w:rPr>
        <w:t xml:space="preserve"> </w:t>
      </w:r>
      <w:r w:rsidR="00B401BA" w:rsidRPr="00FB020F">
        <w:rPr>
          <w:rFonts w:ascii="Times New Roman" w:hAnsi="Times New Roman"/>
        </w:rPr>
        <w:t>neighbors, as required by most previous work. This is an important</w:t>
      </w:r>
      <w:r w:rsidR="00FB020F" w:rsidRPr="00FB020F">
        <w:rPr>
          <w:rFonts w:ascii="Times New Roman" w:hAnsi="Times New Roman"/>
        </w:rPr>
        <w:t xml:space="preserve"> </w:t>
      </w:r>
      <w:r w:rsidR="00B401BA" w:rsidRPr="00FB020F">
        <w:rPr>
          <w:rFonts w:ascii="Times New Roman" w:hAnsi="Times New Roman"/>
        </w:rPr>
        <w:t>distinction because the closest neighbors of a point</w:t>
      </w:r>
      <w:r w:rsidR="00FB020F" w:rsidRPr="00FB020F">
        <w:rPr>
          <w:rFonts w:ascii="Times New Roman" w:hAnsi="Times New Roman"/>
        </w:rPr>
        <w:t xml:space="preserve"> </w:t>
      </w:r>
      <w:r w:rsidR="00B401BA" w:rsidRPr="00FB020F">
        <w:rPr>
          <w:rFonts w:ascii="Times New Roman" w:hAnsi="Times New Roman"/>
        </w:rPr>
        <w:t>are not determined unless the metric is specified. Our formulation</w:t>
      </w:r>
      <w:r w:rsidR="00FB020F" w:rsidRPr="00FB020F">
        <w:rPr>
          <w:rFonts w:ascii="Times New Roman" w:hAnsi="Times New Roman"/>
        </w:rPr>
        <w:t xml:space="preserve"> </w:t>
      </w:r>
      <w:r w:rsidR="00B401BA" w:rsidRPr="00FB020F">
        <w:rPr>
          <w:rFonts w:ascii="Times New Roman" w:hAnsi="Times New Roman"/>
        </w:rPr>
        <w:t>incorporates variables that compare distances between</w:t>
      </w:r>
      <w:r w:rsidR="00FB020F" w:rsidRPr="00FB020F">
        <w:rPr>
          <w:rFonts w:ascii="Times New Roman" w:hAnsi="Times New Roman"/>
        </w:rPr>
        <w:t xml:space="preserve"> </w:t>
      </w:r>
      <w:r w:rsidR="00B401BA" w:rsidRPr="00FB020F">
        <w:rPr>
          <w:rFonts w:ascii="Times New Roman" w:hAnsi="Times New Roman"/>
        </w:rPr>
        <w:t>true neighbors contingent on the distance metric. This property</w:t>
      </w:r>
      <w:r w:rsidR="00FB020F" w:rsidRPr="00FB020F">
        <w:rPr>
          <w:rFonts w:ascii="Times New Roman" w:hAnsi="Times New Roman"/>
        </w:rPr>
        <w:t xml:space="preserve"> </w:t>
      </w:r>
      <w:r w:rsidR="00B401BA" w:rsidRPr="00FB020F">
        <w:rPr>
          <w:rFonts w:ascii="Times New Roman" w:hAnsi="Times New Roman"/>
        </w:rPr>
        <w:t>avoids the pitfalls of pre-specified target neighbors as</w:t>
      </w:r>
      <w:r w:rsidR="00FB020F" w:rsidRPr="00FB020F">
        <w:rPr>
          <w:rFonts w:ascii="Times New Roman" w:hAnsi="Times New Roman"/>
        </w:rPr>
        <w:t xml:space="preserve"> </w:t>
      </w:r>
      <w:r w:rsidR="00B401BA" w:rsidRPr="00FB020F">
        <w:rPr>
          <w:rFonts w:ascii="Times New Roman" w:hAnsi="Times New Roman"/>
        </w:rPr>
        <w:t>shown below, while preserving the desirable characteristics of agglomerative and K-nearest neighbor clustering</w:t>
      </w:r>
      <w:r w:rsidR="00FB020F" w:rsidRPr="00FB020F">
        <w:rPr>
          <w:rFonts w:ascii="Times New Roman" w:hAnsi="Times New Roman"/>
        </w:rPr>
        <w:t xml:space="preserve"> </w:t>
      </w:r>
      <w:r w:rsidR="00B401BA" w:rsidRPr="00FB020F">
        <w:rPr>
          <w:rFonts w:ascii="Times New Roman" w:hAnsi="Times New Roman"/>
        </w:rPr>
        <w:t>methods such as permitting multiple disjoint islands of the</w:t>
      </w:r>
      <w:r w:rsidR="00FB020F" w:rsidRPr="00FB020F">
        <w:rPr>
          <w:rFonts w:ascii="Times New Roman" w:hAnsi="Times New Roman"/>
        </w:rPr>
        <w:t xml:space="preserve"> </w:t>
      </w:r>
      <w:r w:rsidR="00B401BA" w:rsidRPr="00FB020F">
        <w:rPr>
          <w:rFonts w:ascii="Times New Roman" w:hAnsi="Times New Roman"/>
        </w:rPr>
        <w:t>same class and non-convex class regions while maintaining</w:t>
      </w:r>
      <w:r w:rsidR="00FB020F" w:rsidRPr="00FB020F">
        <w:rPr>
          <w:rFonts w:ascii="Times New Roman" w:hAnsi="Times New Roman"/>
        </w:rPr>
        <w:t xml:space="preserve"> </w:t>
      </w:r>
      <w:r w:rsidR="00B401BA" w:rsidRPr="00FB020F">
        <w:rPr>
          <w:rFonts w:ascii="Times New Roman" w:hAnsi="Times New Roman"/>
        </w:rPr>
        <w:t>simplicity and interpretability of the metric.</w:t>
      </w:r>
    </w:p>
    <w:p w:rsidR="00B401BA" w:rsidRPr="00FB020F" w:rsidRDefault="00B401BA" w:rsidP="00FB020F">
      <w:pPr>
        <w:rPr>
          <w:rFonts w:ascii="Times New Roman" w:hAnsi="Times New Roman"/>
        </w:rPr>
      </w:pPr>
    </w:p>
    <w:p w:rsidR="005C5FB8" w:rsidRPr="00FB020F" w:rsidRDefault="00291AEE" w:rsidP="00FB020F">
      <w:pPr>
        <w:ind w:firstLine="0"/>
      </w:pPr>
      <w:r w:rsidRPr="00FB020F">
        <w:rPr>
          <w:rStyle w:val="Strong"/>
        </w:rPr>
        <w:t>Form of Distance Metric</w:t>
      </w:r>
      <w:r w:rsidRPr="00FB020F">
        <w:rPr>
          <w:rFonts w:ascii="NimbusRomNo9L-Medi" w:hAnsi="NimbusRomNo9L-Medi" w:cs="NimbusRomNo9L-Medi"/>
        </w:rPr>
        <w:t>.</w:t>
      </w:r>
      <w:r w:rsidRPr="00A12DF5">
        <w:rPr>
          <w:rFonts w:ascii="NimbusRomNo9L-Medi" w:hAnsi="NimbusRomNo9L-Medi" w:cs="NimbusRomNo9L-Medi"/>
          <w:sz w:val="24"/>
        </w:rPr>
        <w:t xml:space="preserve"> </w:t>
      </w:r>
      <w:r>
        <w:t>In general, we allow the metric to be a power series of the form</w:t>
      </w:r>
      <w:r>
        <w:rPr>
          <w:rFonts w:ascii="CMMI10" w:hAnsi="CMMI10" w:cs="CMMI10"/>
        </w:rPr>
        <w:t xml:space="preserve"> </w:t>
      </w:r>
    </w:p>
    <w:p w:rsidR="00B401BA" w:rsidRPr="00FB020F" w:rsidRDefault="005C5FB8" w:rsidP="00B401BA">
      <w:pPr>
        <w:ind w:firstLine="0"/>
        <w:rPr>
          <w:rFonts w:ascii="CMMI10" w:hAnsi="CMMI10" w:cs="CMMI10"/>
          <w:sz w:val="26"/>
          <w:szCs w:val="24"/>
        </w:rPr>
      </w:pPr>
      <w:r w:rsidRPr="00FB020F">
        <w:rPr>
          <w:rFonts w:ascii="Cambria Math" w:hAnsi="Cambria Math" w:cs="Cambria Math"/>
          <w:sz w:val="22"/>
          <w:szCs w:val="24"/>
        </w:rPr>
        <w:t>𝔻</w:t>
      </w:r>
      <w:r w:rsidRPr="00FB020F">
        <w:rPr>
          <w:rFonts w:ascii="CMMI10" w:hAnsi="CMMI10" w:cs="CMMI10"/>
          <w:sz w:val="22"/>
          <w:szCs w:val="24"/>
        </w:rPr>
        <w:t>(</w:t>
      </w:r>
      <w:r w:rsidRPr="00FB020F">
        <w:rPr>
          <w:rFonts w:ascii="Cambria Math" w:hAnsi="Cambria Math" w:cs="Cambria Math"/>
          <w:sz w:val="22"/>
          <w:szCs w:val="24"/>
        </w:rPr>
        <w:t>𝒙</w:t>
      </w:r>
      <w:r w:rsidRPr="00FB020F">
        <w:rPr>
          <w:rFonts w:ascii="CMMI10" w:hAnsi="CMMI10" w:cs="CMMI10"/>
          <w:sz w:val="22"/>
          <w:szCs w:val="24"/>
        </w:rPr>
        <w:t>,</w:t>
      </w:r>
      <w:r w:rsidRPr="00FB020F">
        <w:rPr>
          <w:rFonts w:ascii="Cambria Math" w:hAnsi="Cambria Math" w:cs="Cambria Math"/>
          <w:sz w:val="22"/>
          <w:szCs w:val="24"/>
        </w:rPr>
        <w:t>𝒚</w:t>
      </w:r>
      <w:r w:rsidRPr="00FB020F">
        <w:rPr>
          <w:rFonts w:ascii="CMMI10" w:hAnsi="CMMI10" w:cs="CMMI10"/>
          <w:sz w:val="22"/>
          <w:szCs w:val="24"/>
        </w:rPr>
        <w:t xml:space="preserve">) = </w:t>
      </w:r>
      <w:r w:rsidRPr="00FB020F">
        <w:rPr>
          <w:rFonts w:ascii="Cambria Math" w:hAnsi="Cambria Math" w:cs="Cambria Math"/>
          <w:sz w:val="22"/>
          <w:szCs w:val="24"/>
        </w:rPr>
        <w:t>𝐚</w:t>
      </w:r>
      <w:r w:rsidRPr="00FB020F">
        <w:rPr>
          <w:rFonts w:ascii="CMMI10" w:hAnsi="CMMI10" w:cs="CMMI10"/>
          <w:sz w:val="22"/>
          <w:szCs w:val="24"/>
        </w:rPr>
        <w:t>∙|</w:t>
      </w:r>
      <w:r w:rsidRPr="00FB020F">
        <w:rPr>
          <w:rFonts w:ascii="Cambria Math" w:hAnsi="Cambria Math" w:cs="Cambria Math"/>
          <w:sz w:val="22"/>
          <w:szCs w:val="24"/>
        </w:rPr>
        <w:t>𝒙</w:t>
      </w:r>
      <w:r w:rsidRPr="00FB020F">
        <w:rPr>
          <w:rFonts w:ascii="CMMI10" w:hAnsi="CMMI10" w:cs="CMMI10"/>
          <w:sz w:val="22"/>
          <w:szCs w:val="24"/>
        </w:rPr>
        <w:t>−</w:t>
      </w:r>
      <w:r w:rsidRPr="00FB020F">
        <w:rPr>
          <w:rFonts w:ascii="Cambria Math" w:hAnsi="Cambria Math" w:cs="Cambria Math"/>
          <w:sz w:val="22"/>
          <w:szCs w:val="24"/>
        </w:rPr>
        <w:t>𝒚</w:t>
      </w:r>
      <w:r w:rsidRPr="00FB020F">
        <w:rPr>
          <w:rFonts w:ascii="CMMI10" w:hAnsi="CMMI10" w:cs="CMMI10"/>
          <w:sz w:val="22"/>
          <w:szCs w:val="24"/>
        </w:rPr>
        <w:t>| + (</w:t>
      </w:r>
      <w:r w:rsidRPr="00FB020F">
        <w:rPr>
          <w:rFonts w:ascii="Cambria Math" w:hAnsi="Cambria Math" w:cs="Cambria Math"/>
          <w:sz w:val="22"/>
          <w:szCs w:val="24"/>
        </w:rPr>
        <w:t>𝒙</w:t>
      </w:r>
      <w:r w:rsidRPr="00FB020F">
        <w:rPr>
          <w:rFonts w:ascii="CMMI10" w:hAnsi="CMMI10" w:cs="CMMI10"/>
          <w:sz w:val="22"/>
          <w:szCs w:val="24"/>
        </w:rPr>
        <w:t>−</w:t>
      </w:r>
      <w:r w:rsidRPr="00FB020F">
        <w:rPr>
          <w:rFonts w:ascii="Cambria Math" w:hAnsi="Cambria Math" w:cs="Cambria Math"/>
          <w:sz w:val="22"/>
          <w:szCs w:val="24"/>
        </w:rPr>
        <w:t>𝒚</w:t>
      </w:r>
      <w:r w:rsidRPr="00FB020F">
        <w:rPr>
          <w:rFonts w:ascii="CMMI10" w:hAnsi="CMMI10" w:cs="CMMI10"/>
          <w:sz w:val="22"/>
          <w:szCs w:val="24"/>
        </w:rPr>
        <w:t>)∙</w:t>
      </w:r>
      <w:r w:rsidRPr="00FB020F">
        <w:rPr>
          <w:rFonts w:ascii="Cambria Math" w:hAnsi="Cambria Math" w:cs="Cambria Math"/>
          <w:sz w:val="22"/>
          <w:szCs w:val="24"/>
        </w:rPr>
        <w:t>𝑩</w:t>
      </w:r>
      <w:r w:rsidRPr="00FB020F">
        <w:rPr>
          <w:rFonts w:ascii="CMMI10" w:hAnsi="CMMI10" w:cs="CMMI10"/>
          <w:sz w:val="22"/>
          <w:szCs w:val="24"/>
        </w:rPr>
        <w:t>∙(</w:t>
      </w:r>
      <w:r w:rsidRPr="00FB020F">
        <w:rPr>
          <w:rFonts w:ascii="Cambria Math" w:hAnsi="Cambria Math" w:cs="Cambria Math"/>
          <w:sz w:val="22"/>
          <w:szCs w:val="24"/>
        </w:rPr>
        <w:t>𝒙</w:t>
      </w:r>
      <w:r w:rsidRPr="00FB020F">
        <w:rPr>
          <w:rFonts w:ascii="CMMI10" w:hAnsi="CMMI10" w:cs="CMMI10"/>
          <w:sz w:val="22"/>
          <w:szCs w:val="24"/>
        </w:rPr>
        <w:t>−</w:t>
      </w:r>
      <w:r w:rsidRPr="00FB020F">
        <w:rPr>
          <w:rFonts w:ascii="Cambria Math" w:hAnsi="Cambria Math" w:cs="Cambria Math"/>
          <w:sz w:val="22"/>
          <w:szCs w:val="24"/>
        </w:rPr>
        <w:t>𝒚</w:t>
      </w:r>
      <w:r w:rsidRPr="00FB020F">
        <w:rPr>
          <w:rFonts w:ascii="CMMI10" w:hAnsi="CMMI10" w:cs="CMMI10"/>
          <w:sz w:val="22"/>
          <w:szCs w:val="24"/>
        </w:rPr>
        <w:t>) +</w:t>
      </w:r>
      <w:r w:rsidR="00B401BA" w:rsidRPr="00FB020F">
        <w:rPr>
          <w:rFonts w:ascii="CMMI10" w:hAnsi="CMMI10" w:cs="CMMI10"/>
          <w:sz w:val="22"/>
          <w:szCs w:val="24"/>
        </w:rPr>
        <w:t>…</w:t>
      </w:r>
    </w:p>
    <w:p w:rsidR="005C5FB8" w:rsidRPr="00FB020F" w:rsidRDefault="005C5FB8" w:rsidP="00FB020F">
      <w:pPr>
        <w:ind w:left="1440" w:firstLine="720"/>
        <w:rPr>
          <w:rFonts w:ascii="CMMI10" w:hAnsi="CMMI10" w:cs="CMMI10"/>
          <w:sz w:val="26"/>
          <w:szCs w:val="24"/>
        </w:rPr>
      </w:pPr>
      <w:proofErr w:type="gramStart"/>
      <w:r w:rsidRPr="00FB020F">
        <w:rPr>
          <w:rFonts w:ascii="CMMI10" w:hAnsi="CMMI10" w:cs="CMMI10"/>
          <w:sz w:val="18"/>
          <w:szCs w:val="24"/>
        </w:rPr>
        <w:t>higher</w:t>
      </w:r>
      <w:proofErr w:type="gramEnd"/>
      <w:r w:rsidRPr="00FB020F">
        <w:rPr>
          <w:rFonts w:ascii="CMMI10" w:hAnsi="CMMI10" w:cs="CMMI10"/>
          <w:sz w:val="18"/>
          <w:szCs w:val="24"/>
        </w:rPr>
        <w:t xml:space="preserve"> order terms</w:t>
      </w:r>
    </w:p>
    <w:p w:rsidR="004D7C9F" w:rsidRDefault="005C5FB8" w:rsidP="00FB020F">
      <w:pPr>
        <w:ind w:firstLine="0"/>
      </w:pPr>
      <w:r>
        <w:t xml:space="preserve">Higher order </w:t>
      </w:r>
      <w:r w:rsidR="004D7C9F">
        <w:t xml:space="preserve">terms </w:t>
      </w:r>
      <w:r>
        <w:t>involv</w:t>
      </w:r>
      <w:r w:rsidR="004D7C9F">
        <w:t>e</w:t>
      </w:r>
      <w:r>
        <w:t xml:space="preserve"> polynomial products of coordinate differences, e.g. third order term would </w:t>
      </w:r>
      <w:r w:rsidR="004D7C9F">
        <w:t>introduce a</w:t>
      </w:r>
      <w:r>
        <w:t xml:space="preserve"> </w:t>
      </w:r>
      <w:r w:rsidR="00E8703D">
        <w:t>triple</w:t>
      </w:r>
      <w:r w:rsidR="00F563A1">
        <w:t>-index</w:t>
      </w:r>
      <w:r w:rsidR="00E8703D">
        <w:t xml:space="preserve"> symmetric tensor </w:t>
      </w:r>
      <w:r w:rsidR="004D7C9F">
        <w:t>as</w:t>
      </w:r>
    </w:p>
    <w:p w:rsidR="00291AEE" w:rsidRDefault="001410F6" w:rsidP="00FB020F">
      <w:r>
        <w:rPr>
          <w:noProof/>
        </w:rPr>
        <w:drawing>
          <wp:inline distT="0" distB="0" distL="0" distR="0">
            <wp:extent cx="2133600" cy="201930"/>
            <wp:effectExtent l="0" t="0" r="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 cstate="print">
                      <a:extLst>
                        <a:ext uri="{28A0092B-C50C-407E-A947-70E740481C1C}">
                          <a14:useLocalDpi xmlns:a14="http://schemas.microsoft.com/office/drawing/2010/main" val="0"/>
                        </a:ext>
                      </a:extLst>
                    </a:blip>
                    <a:srcRect l="10016" t="33067" r="2180" b="44092"/>
                    <a:stretch>
                      <a:fillRect/>
                    </a:stretch>
                  </pic:blipFill>
                  <pic:spPr bwMode="auto">
                    <a:xfrm>
                      <a:off x="0" y="0"/>
                      <a:ext cx="2133600" cy="201930"/>
                    </a:xfrm>
                    <a:prstGeom prst="rect">
                      <a:avLst/>
                    </a:prstGeom>
                    <a:noFill/>
                  </pic:spPr>
                </pic:pic>
              </a:graphicData>
            </a:graphic>
          </wp:inline>
        </w:drawing>
      </w:r>
    </w:p>
    <w:p w:rsidR="00843071" w:rsidRDefault="00291AEE" w:rsidP="00843071">
      <w:pPr>
        <w:ind w:firstLine="0"/>
      </w:pPr>
      <w:r>
        <w:t xml:space="preserve">Strictly speaking, the </w:t>
      </w:r>
      <w:r w:rsidR="00B401BA">
        <w:t xml:space="preserve">distance measure </w:t>
      </w:r>
      <m:oMath>
        <m:r>
          <m:rPr>
            <m:scr m:val="double-struck"/>
          </m:rPr>
          <w:rPr>
            <w:rFonts w:ascii="Cambria Math" w:hAnsi="Cambria Math"/>
          </w:rPr>
          <m:t>D</m:t>
        </m:r>
      </m:oMath>
      <w:r w:rsidR="0062741F">
        <w:t xml:space="preserve"> </w:t>
      </w:r>
      <w:r>
        <w:t>may not</w:t>
      </w:r>
      <w:r w:rsidR="005C5FB8">
        <w:t xml:space="preserve"> </w:t>
      </w:r>
      <w:r>
        <w:t>satisfy the four properties - non-negativity, symmetry, triangle</w:t>
      </w:r>
      <w:r w:rsidR="005C5FB8">
        <w:t xml:space="preserve"> </w:t>
      </w:r>
      <w:r>
        <w:t>inequality, distinguishability - that are required to be a</w:t>
      </w:r>
      <w:r w:rsidR="005C5FB8">
        <w:t xml:space="preserve"> </w:t>
      </w:r>
      <w:r w:rsidR="00F563A1">
        <w:t>“metric</w:t>
      </w:r>
      <w:r>
        <w:t>”</w:t>
      </w:r>
      <w:r w:rsidR="00F563A1">
        <w:t>, n</w:t>
      </w:r>
      <w:r>
        <w:t xml:space="preserve">evertheless we use </w:t>
      </w:r>
      <w:r w:rsidR="00F563A1">
        <w:t xml:space="preserve">the term metric for brevity. </w:t>
      </w:r>
      <w:r>
        <w:t>Restricting to the first term loosely corresponds to</w:t>
      </w:r>
      <w:r w:rsidR="005C5FB8">
        <w:t xml:space="preserve"> </w:t>
      </w:r>
      <w:r>
        <w:t>SVM/discriminant analysis, while the second term is commonly</w:t>
      </w:r>
      <w:r w:rsidR="005C5FB8">
        <w:t xml:space="preserve"> </w:t>
      </w:r>
      <w:r>
        <w:t xml:space="preserve">known in the literature </w:t>
      </w:r>
      <w:bookmarkStart w:id="0" w:name="_GoBack"/>
      <w:bookmarkEnd w:id="0"/>
      <w:r>
        <w:t xml:space="preserve">as the </w:t>
      </w:r>
      <w:r>
        <w:rPr>
          <w:rFonts w:ascii="NimbusRomNo9L-ReguItal" w:hAnsi="NimbusRomNo9L-ReguItal" w:cs="NimbusRomNo9L-ReguItal"/>
        </w:rPr>
        <w:t>Mahalanobis metric</w:t>
      </w:r>
      <w:r w:rsidR="005C5FB8">
        <w:t xml:space="preserve"> </w:t>
      </w:r>
      <w:r>
        <w:t xml:space="preserve">if the matrix </w:t>
      </w:r>
      <w:r>
        <w:rPr>
          <w:rFonts w:ascii="NimbusRomNo9L-Medi" w:hAnsi="NimbusRomNo9L-Medi" w:cs="NimbusRomNo9L-Medi"/>
        </w:rPr>
        <w:t xml:space="preserve">B </w:t>
      </w:r>
      <w:r>
        <w:t>is symmetric and positive definite. Higher</w:t>
      </w:r>
      <w:r w:rsidR="005C5FB8">
        <w:t xml:space="preserve"> </w:t>
      </w:r>
      <w:r>
        <w:t>order terms introduce additional parameters at a power law</w:t>
      </w:r>
      <w:r w:rsidR="005C5FB8">
        <w:t xml:space="preserve"> </w:t>
      </w:r>
      <w:r>
        <w:t xml:space="preserve">rate, e.g., the fully symmetric tensor </w:t>
      </w:r>
      <m:oMath>
        <m:sSub>
          <m:sSubPr>
            <m:ctrlPr>
              <w:rPr>
                <w:rFonts w:ascii="Cambria Math" w:hAnsi="Cambria Math"/>
                <w:i/>
              </w:rPr>
            </m:ctrlPr>
          </m:sSubPr>
          <m:e>
            <m:r>
              <w:rPr>
                <w:rFonts w:ascii="Cambria Math" w:hAnsi="Cambria Math"/>
              </w:rPr>
              <m:t>C</m:t>
            </m:r>
          </m:e>
          <m:sub>
            <m:r>
              <w:rPr>
                <w:rFonts w:ascii="Cambria Math" w:hAnsi="Cambria Math"/>
              </w:rPr>
              <m:t>ijk</m:t>
            </m:r>
          </m:sub>
        </m:sSub>
      </m:oMath>
      <w:r>
        <w:rPr>
          <w:rFonts w:ascii="CMMI7" w:hAnsi="CMMI7" w:cs="CMMI7"/>
          <w:sz w:val="14"/>
          <w:szCs w:val="14"/>
        </w:rPr>
        <w:t xml:space="preserve"> </w:t>
      </w:r>
      <w:r>
        <w:t xml:space="preserve">has </w:t>
      </w:r>
      <m:oMath>
        <m:r>
          <w:rPr>
            <w:rFonts w:ascii="Cambria Math" w:hAnsi="Cambria Math"/>
          </w:rPr>
          <m:t>O(</m:t>
        </m:r>
        <m:sSup>
          <m:sSupPr>
            <m:ctrlPr>
              <w:rPr>
                <w:rFonts w:ascii="Cambria Math" w:hAnsi="Cambria Math"/>
                <w:i/>
              </w:rPr>
            </m:ctrlPr>
          </m:sSupPr>
          <m:e>
            <m:r>
              <w:rPr>
                <w:rFonts w:ascii="Cambria Math" w:hAnsi="Cambria Math"/>
              </w:rPr>
              <m:t>D</m:t>
            </m:r>
          </m:e>
          <m:sup>
            <m:r>
              <w:rPr>
                <w:rFonts w:ascii="Cambria Math" w:hAnsi="Cambria Math"/>
              </w:rPr>
              <m:t>3</m:t>
            </m:r>
          </m:sup>
        </m:sSup>
        <m:r>
          <w:rPr>
            <w:rFonts w:ascii="Cambria Math" w:hAnsi="Cambria Math"/>
          </w:rPr>
          <m:t>)</m:t>
        </m:r>
      </m:oMath>
      <w:r w:rsidR="0062741F">
        <w:rPr>
          <w:rFonts w:ascii="CMR10" w:hAnsi="CMR10" w:cs="CMR10"/>
        </w:rPr>
        <w:t xml:space="preserve"> </w:t>
      </w:r>
      <w:r>
        <w:t>parameters.</w:t>
      </w:r>
      <w:r w:rsidR="004D7C9F">
        <w:t xml:space="preserve"> </w:t>
      </w:r>
      <w:r>
        <w:t>In principle, almost any dataset can eventually</w:t>
      </w:r>
      <w:r w:rsidR="005C5FB8">
        <w:t xml:space="preserve"> </w:t>
      </w:r>
      <w:r>
        <w:t xml:space="preserve">be fitted </w:t>
      </w:r>
      <w:r w:rsidR="00F563A1">
        <w:t>using</w:t>
      </w:r>
      <w:r>
        <w:t xml:space="preserve"> a metric with a potentially infinite number of</w:t>
      </w:r>
      <w:r w:rsidR="005C5FB8">
        <w:t xml:space="preserve"> </w:t>
      </w:r>
      <w:r>
        <w:t>these parameters. However, in practice, a misclassification</w:t>
      </w:r>
      <w:r w:rsidR="005C5FB8">
        <w:t xml:space="preserve"> </w:t>
      </w:r>
      <w:r>
        <w:t xml:space="preserve">trade-off curve and knee-point </w:t>
      </w:r>
      <w:r w:rsidR="00F563A1">
        <w:t xml:space="preserve">of diminishing returns </w:t>
      </w:r>
      <w:r>
        <w:t>can be used to prevent overfitting.</w:t>
      </w:r>
      <w:r w:rsidR="005C5FB8">
        <w:t xml:space="preserve"> </w:t>
      </w:r>
      <w:r>
        <w:t>Further, the misclassified points could point to</w:t>
      </w:r>
      <w:r w:rsidR="005C5FB8">
        <w:t xml:space="preserve"> </w:t>
      </w:r>
      <w:r>
        <w:t>possible outliers, errors in input data, or class boundaries.</w:t>
      </w:r>
      <w:r w:rsidR="005C5FB8">
        <w:t xml:space="preserve"> </w:t>
      </w:r>
      <w:r>
        <w:t>In all of these cases, the algorithm points to regions in the</w:t>
      </w:r>
      <w:r w:rsidR="005C5FB8">
        <w:t xml:space="preserve"> </w:t>
      </w:r>
      <w:r>
        <w:t>space where further data acquisition/quality testing would</w:t>
      </w:r>
      <w:r w:rsidR="005C5FB8">
        <w:t xml:space="preserve"> </w:t>
      </w:r>
      <w:r>
        <w:t>be of most value. This aspect of our method is unique, and</w:t>
      </w:r>
      <w:r w:rsidR="005C5FB8">
        <w:t xml:space="preserve"> </w:t>
      </w:r>
      <w:r>
        <w:t>provides significant value in selecting the most effective</w:t>
      </w:r>
      <w:r w:rsidR="005C5FB8">
        <w:t xml:space="preserve"> </w:t>
      </w:r>
      <w:r>
        <w:t>training for supervised classification in general, even applied</w:t>
      </w:r>
      <w:r w:rsidR="005C5FB8">
        <w:t xml:space="preserve"> </w:t>
      </w:r>
      <w:r>
        <w:t>to SVM/Deep Neural Networks or other algorithms.</w:t>
      </w:r>
      <w:r w:rsidR="005C5FB8">
        <w:t xml:space="preserve"> </w:t>
      </w:r>
      <w:r>
        <w:t>Further, we will show in our experimental results that the</w:t>
      </w:r>
      <w:r w:rsidR="005C5FB8">
        <w:t xml:space="preserve"> </w:t>
      </w:r>
      <w:r>
        <w:t>ratio of closest co-class to closest non-class point, defined</w:t>
      </w:r>
      <w:r w:rsidR="005C5FB8">
        <w:t xml:space="preserve"> </w:t>
      </w:r>
      <w:r>
        <w:t>as</w:t>
      </w:r>
    </w:p>
    <w:p w:rsidR="00843071" w:rsidRPr="0039353F" w:rsidRDefault="001410F6" w:rsidP="00FB020F">
      <w:pPr>
        <w:rPr>
          <w:rFonts w:ascii="CMMI10" w:hAnsi="CMMI10" w:cs="CMMI10"/>
        </w:rPr>
      </w:pPr>
      <m:oMathPara>
        <m:oMath>
          <m:sSub>
            <m:sSubPr>
              <m:ctrlPr>
                <w:rPr>
                  <w:rFonts w:ascii="Cambria Math" w:hAnsi="Cambria Math"/>
                  <w:i/>
                  <w:iCs/>
                  <w:color w:val="000000"/>
                  <w:kern w:val="24"/>
                </w:rPr>
              </m:ctrlPr>
            </m:sSubPr>
            <m:e>
              <m:r>
                <w:rPr>
                  <w:rFonts w:ascii="Cambria Math" w:hAnsi="Cambria Math"/>
                  <w:color w:val="000000"/>
                  <w:kern w:val="24"/>
                </w:rPr>
                <m:t>R</m:t>
              </m:r>
            </m:e>
            <m:sub>
              <m:r>
                <w:rPr>
                  <w:rFonts w:ascii="Cambria Math" w:hAnsi="Cambria Math"/>
                  <w:color w:val="000000"/>
                  <w:kern w:val="24"/>
                </w:rPr>
                <m:t>i</m:t>
              </m:r>
            </m:sub>
          </m:sSub>
          <m:r>
            <w:rPr>
              <w:rFonts w:ascii="Cambria Math" w:hAnsi="Cambria Math"/>
              <w:color w:val="000000"/>
              <w:kern w:val="24"/>
            </w:rPr>
            <m:t>=</m:t>
          </m:r>
          <m:f>
            <m:fPr>
              <m:ctrlPr>
                <w:rPr>
                  <w:rFonts w:ascii="Cambria Math" w:hAnsi="Cambria Math"/>
                  <w:i/>
                  <w:iCs/>
                  <w:color w:val="000000"/>
                  <w:kern w:val="24"/>
                </w:rPr>
              </m:ctrlPr>
            </m:fPr>
            <m:num>
              <m:limLow>
                <m:limLowPr>
                  <m:ctrlPr>
                    <w:rPr>
                      <w:rFonts w:ascii="Cambria Math" w:hAnsi="Cambria Math"/>
                      <w:i/>
                      <w:iCs/>
                      <w:color w:val="000000"/>
                      <w:kern w:val="24"/>
                    </w:rPr>
                  </m:ctrlPr>
                </m:limLowPr>
                <m:e>
                  <m:r>
                    <m:rPr>
                      <m:sty m:val="p"/>
                    </m:rPr>
                    <w:rPr>
                      <w:rFonts w:ascii="Cambria Math" w:hAnsi="Cambria Math"/>
                      <w:color w:val="000000"/>
                      <w:kern w:val="24"/>
                    </w:rPr>
                    <m:t>min</m:t>
                  </m:r>
                </m:e>
                <m:lim>
                  <m:r>
                    <w:rPr>
                      <w:rFonts w:ascii="Cambria Math" w:hAnsi="Cambria Math"/>
                      <w:color w:val="000000"/>
                      <w:kern w:val="24"/>
                    </w:rPr>
                    <m:t>j</m:t>
                  </m:r>
                  <m:r>
                    <w:rPr>
                      <w:rFonts w:ascii="Cambria Math" w:eastAsia="Cambria Math" w:hAnsi="Cambria Math"/>
                      <w:color w:val="000000"/>
                      <w:kern w:val="24"/>
                    </w:rPr>
                    <m:t>∈</m:t>
                  </m:r>
                  <m:sSub>
                    <m:sSubPr>
                      <m:ctrlPr>
                        <w:rPr>
                          <w:rFonts w:ascii="Cambria Math" w:eastAsia="Cambria Math" w:hAnsi="Cambria Math"/>
                          <w:i/>
                          <w:iCs/>
                          <w:color w:val="000000"/>
                          <w:kern w:val="24"/>
                        </w:rPr>
                      </m:ctrlPr>
                    </m:sSubPr>
                    <m:e>
                      <m:r>
                        <w:rPr>
                          <w:rFonts w:ascii="Cambria Math" w:eastAsia="Cambria Math" w:hAnsi="Cambria Math"/>
                          <w:color w:val="000000"/>
                          <w:kern w:val="24"/>
                        </w:rPr>
                        <m:t>Class</m:t>
                      </m:r>
                    </m:e>
                    <m:sub>
                      <m:r>
                        <w:rPr>
                          <w:rFonts w:ascii="Cambria Math" w:eastAsia="Cambria Math" w:hAnsi="Cambria Math"/>
                          <w:color w:val="000000"/>
                          <w:kern w:val="24"/>
                        </w:rPr>
                        <m:t>i</m:t>
                      </m:r>
                    </m:sub>
                  </m:sSub>
                </m:lim>
              </m:limLow>
              <m:sSub>
                <m:sSubPr>
                  <m:ctrlPr>
                    <w:rPr>
                      <w:rFonts w:ascii="Cambria Math" w:hAnsi="Cambria Math"/>
                      <w:i/>
                      <w:iCs/>
                      <w:color w:val="000000"/>
                      <w:kern w:val="24"/>
                    </w:rPr>
                  </m:ctrlPr>
                </m:sSubPr>
                <m:e>
                  <m:r>
                    <w:rPr>
                      <w:rFonts w:ascii="Cambria Math" w:hAnsi="Cambria Math"/>
                      <w:color w:val="000000"/>
                      <w:kern w:val="24"/>
                    </w:rPr>
                    <m:t>D</m:t>
                  </m:r>
                </m:e>
                <m:sub>
                  <m:r>
                    <w:rPr>
                      <w:rFonts w:ascii="Cambria Math" w:hAnsi="Cambria Math"/>
                      <w:color w:val="000000"/>
                      <w:kern w:val="24"/>
                    </w:rPr>
                    <m:t>ij</m:t>
                  </m:r>
                </m:sub>
              </m:sSub>
            </m:num>
            <m:den>
              <m:func>
                <m:funcPr>
                  <m:ctrlPr>
                    <w:rPr>
                      <w:rFonts w:ascii="Cambria Math" w:hAnsi="Cambria Math"/>
                      <w:i/>
                      <w:iCs/>
                      <w:color w:val="000000"/>
                      <w:kern w:val="24"/>
                    </w:rPr>
                  </m:ctrlPr>
                </m:funcPr>
                <m:fName>
                  <m:limLow>
                    <m:limLowPr>
                      <m:ctrlPr>
                        <w:rPr>
                          <w:rFonts w:ascii="Cambria Math" w:hAnsi="Cambria Math"/>
                          <w:i/>
                          <w:iCs/>
                          <w:color w:val="000000"/>
                          <w:kern w:val="24"/>
                        </w:rPr>
                      </m:ctrlPr>
                    </m:limLowPr>
                    <m:e>
                      <m:r>
                        <m:rPr>
                          <m:sty m:val="p"/>
                        </m:rPr>
                        <w:rPr>
                          <w:rFonts w:ascii="Cambria Math" w:hAnsi="Cambria Math"/>
                          <w:color w:val="000000"/>
                          <w:kern w:val="24"/>
                        </w:rPr>
                        <m:t>min</m:t>
                      </m:r>
                    </m:e>
                    <m:lim>
                      <m:r>
                        <w:rPr>
                          <w:rFonts w:ascii="Cambria Math" w:hAnsi="Cambria Math"/>
                          <w:color w:val="000000"/>
                          <w:kern w:val="24"/>
                        </w:rPr>
                        <m:t>k</m:t>
                      </m:r>
                      <m:r>
                        <w:rPr>
                          <w:rFonts w:ascii="Cambria Math" w:eastAsia="Cambria Math" w:hAnsi="Cambria Math"/>
                          <w:color w:val="000000"/>
                          <w:kern w:val="24"/>
                        </w:rPr>
                        <m:t>∉</m:t>
                      </m:r>
                      <m:sSub>
                        <m:sSubPr>
                          <m:ctrlPr>
                            <w:rPr>
                              <w:rFonts w:ascii="Cambria Math" w:eastAsia="Cambria Math" w:hAnsi="Cambria Math"/>
                              <w:i/>
                              <w:iCs/>
                              <w:color w:val="000000"/>
                              <w:kern w:val="24"/>
                            </w:rPr>
                          </m:ctrlPr>
                        </m:sSubPr>
                        <m:e>
                          <m:r>
                            <w:rPr>
                              <w:rFonts w:ascii="Cambria Math" w:eastAsia="Cambria Math" w:hAnsi="Cambria Math"/>
                              <w:color w:val="000000"/>
                              <w:kern w:val="24"/>
                            </w:rPr>
                            <m:t>Class</m:t>
                          </m:r>
                        </m:e>
                        <m:sub>
                          <m:r>
                            <w:rPr>
                              <w:rFonts w:ascii="Cambria Math" w:eastAsia="Cambria Math" w:hAnsi="Cambria Math"/>
                              <w:color w:val="000000"/>
                              <w:kern w:val="24"/>
                            </w:rPr>
                            <m:t>i</m:t>
                          </m:r>
                        </m:sub>
                      </m:sSub>
                    </m:lim>
                  </m:limLow>
                </m:fName>
                <m:e>
                  <m:sSub>
                    <m:sSubPr>
                      <m:ctrlPr>
                        <w:rPr>
                          <w:rFonts w:ascii="Cambria Math" w:hAnsi="Cambria Math"/>
                          <w:i/>
                          <w:iCs/>
                          <w:color w:val="000000"/>
                          <w:kern w:val="24"/>
                        </w:rPr>
                      </m:ctrlPr>
                    </m:sSubPr>
                    <m:e>
                      <m:r>
                        <w:rPr>
                          <w:rFonts w:ascii="Cambria Math" w:hAnsi="Cambria Math"/>
                          <w:color w:val="000000"/>
                          <w:kern w:val="24"/>
                        </w:rPr>
                        <m:t>D</m:t>
                      </m:r>
                    </m:e>
                    <m:sub>
                      <m:r>
                        <w:rPr>
                          <w:rFonts w:ascii="Cambria Math" w:hAnsi="Cambria Math"/>
                          <w:color w:val="000000"/>
                          <w:kern w:val="24"/>
                        </w:rPr>
                        <m:t>ik</m:t>
                      </m:r>
                    </m:sub>
                  </m:sSub>
                </m:e>
              </m:func>
            </m:den>
          </m:f>
        </m:oMath>
      </m:oMathPara>
    </w:p>
    <w:p w:rsidR="005C5FB8" w:rsidRDefault="00291AEE" w:rsidP="00B401BA">
      <w:pPr>
        <w:ind w:firstLine="0"/>
      </w:pPr>
      <w:proofErr w:type="gramStart"/>
      <w:r>
        <w:t>is</w:t>
      </w:r>
      <w:proofErr w:type="gramEnd"/>
      <w:r>
        <w:t xml:space="preserve"> a useful </w:t>
      </w:r>
      <w:r w:rsidR="00B401BA">
        <w:t>parameter</w:t>
      </w:r>
      <w:r>
        <w:t xml:space="preserve"> to separate “interior” points from “boundary</w:t>
      </w:r>
      <w:r w:rsidR="005C5FB8">
        <w:t xml:space="preserve"> </w:t>
      </w:r>
      <w:r>
        <w:t>points” of classes.</w:t>
      </w:r>
      <w:r w:rsidR="005C5FB8">
        <w:t xml:space="preserve"> </w:t>
      </w:r>
      <w:r>
        <w:t>Even in th</w:t>
      </w:r>
      <w:r w:rsidR="00F563A1">
        <w:t>e</w:t>
      </w:r>
      <w:r>
        <w:t xml:space="preserve"> case where we consider only the second-order</w:t>
      </w:r>
      <w:r w:rsidR="005C5FB8">
        <w:t xml:space="preserve"> </w:t>
      </w:r>
      <w:r w:rsidR="00A12DF5">
        <w:t xml:space="preserve">term, the </w:t>
      </w:r>
      <w:r>
        <w:t>Mahalanobis distance, our approach differs from</w:t>
      </w:r>
      <w:r w:rsidR="005C5FB8">
        <w:t xml:space="preserve"> </w:t>
      </w:r>
      <w:r>
        <w:t xml:space="preserve">past approaches due to </w:t>
      </w:r>
      <w:r w:rsidR="00B401BA">
        <w:t>our</w:t>
      </w:r>
      <w:r w:rsidR="00F563A1">
        <w:t xml:space="preserve"> fundamental classification </w:t>
      </w:r>
      <w:r w:rsidR="00B401BA">
        <w:t xml:space="preserve">criterion </w:t>
      </w:r>
      <w:r w:rsidR="00F563A1">
        <w:t xml:space="preserve">(1) </w:t>
      </w:r>
      <w:r>
        <w:t>which we show empirically</w:t>
      </w:r>
      <w:r w:rsidR="005C5FB8">
        <w:t xml:space="preserve"> </w:t>
      </w:r>
      <w:r>
        <w:t>results in better solutions</w:t>
      </w:r>
      <w:r w:rsidR="005C5FB8">
        <w:t>.</w:t>
      </w:r>
      <w:r w:rsidR="00E425D3">
        <w:t xml:space="preserve"> The figure below summarizes the results of our approach on synthetic data for the Mahalanobis metric</w:t>
      </w:r>
      <w:r w:rsidR="00FC1798">
        <w:t>, and also demonstrates how selecting boundary points only results in similar optimal metric as full data, providing significant data economy.</w:t>
      </w:r>
    </w:p>
    <w:p w:rsidR="00E425D3" w:rsidRDefault="00E425D3" w:rsidP="00B401BA">
      <w:pPr>
        <w:ind w:firstLine="0"/>
      </w:pPr>
    </w:p>
    <w:p w:rsidR="00E425D3" w:rsidRDefault="001410F6" w:rsidP="00E425D3">
      <w:pPr>
        <w:keepNext/>
        <w:ind w:firstLine="0"/>
      </w:pPr>
      <w:r w:rsidRPr="00343CEE">
        <w:rPr>
          <w:noProof/>
        </w:rPr>
        <w:drawing>
          <wp:inline distT="0" distB="0" distL="0" distR="0">
            <wp:extent cx="3012440" cy="1950720"/>
            <wp:effectExtent l="0" t="0" r="0" b="0"/>
            <wp:docPr id="7"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Grp="1"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2440" cy="1950720"/>
                    </a:xfrm>
                    <a:prstGeom prst="rect">
                      <a:avLst/>
                    </a:prstGeom>
                    <a:noFill/>
                    <a:ln>
                      <a:noFill/>
                    </a:ln>
                  </pic:spPr>
                </pic:pic>
              </a:graphicData>
            </a:graphic>
          </wp:inline>
        </w:drawing>
      </w:r>
    </w:p>
    <w:p w:rsidR="00E425D3" w:rsidRDefault="00E425D3" w:rsidP="00E425D3">
      <w:pPr>
        <w:autoSpaceDE w:val="0"/>
        <w:autoSpaceDN w:val="0"/>
        <w:adjustRightInd w:val="0"/>
        <w:spacing w:line="240" w:lineRule="auto"/>
        <w:ind w:firstLine="0"/>
        <w:jc w:val="left"/>
      </w:pPr>
      <w:r w:rsidRPr="00E425D3">
        <w:rPr>
          <w:b/>
        </w:rPr>
        <w:t xml:space="preserve">Figure </w:t>
      </w:r>
      <w:r w:rsidRPr="00E425D3">
        <w:rPr>
          <w:b/>
        </w:rPr>
        <w:fldChar w:fldCharType="begin"/>
      </w:r>
      <w:r w:rsidRPr="00E425D3">
        <w:rPr>
          <w:b/>
        </w:rPr>
        <w:instrText xml:space="preserve"> SEQ Figure \* ARABIC </w:instrText>
      </w:r>
      <w:r w:rsidRPr="00E425D3">
        <w:rPr>
          <w:b/>
        </w:rPr>
        <w:fldChar w:fldCharType="separate"/>
      </w:r>
      <w:r w:rsidRPr="00E425D3">
        <w:rPr>
          <w:b/>
          <w:noProof/>
        </w:rPr>
        <w:t>1</w:t>
      </w:r>
      <w:r w:rsidRPr="00E425D3">
        <w:rPr>
          <w:b/>
        </w:rPr>
        <w:fldChar w:fldCharType="end"/>
      </w:r>
      <w:r>
        <w:t>: Left column shows 2-d synthetic datasets. Middle column represents Mahalanobis metric as ellipse – principal axes show coordinate scaling to maximize class separation</w:t>
      </w:r>
      <w:r w:rsidRPr="00E425D3">
        <w:t>. R-ratio histogram reveal (top right)</w:t>
      </w:r>
      <w:r w:rsidR="00FC1798">
        <w:t xml:space="preserve"> uses knee point to</w:t>
      </w:r>
      <w:r w:rsidRPr="00E425D3">
        <w:t xml:space="preserve"> identif</w:t>
      </w:r>
      <w:r w:rsidR="00FC1798">
        <w:t>y</w:t>
      </w:r>
      <w:r w:rsidRPr="00E425D3">
        <w:t xml:space="preserve"> class boundaries</w:t>
      </w:r>
      <w:r>
        <w:t xml:space="preserve"> (bottom left)</w:t>
      </w:r>
      <w:r w:rsidRPr="00E425D3">
        <w:t xml:space="preserve">. </w:t>
      </w:r>
      <w:r w:rsidR="00FC1798">
        <w:t>Optimal m</w:t>
      </w:r>
      <w:r w:rsidRPr="00E425D3">
        <w:t>etric</w:t>
      </w:r>
      <w:r w:rsidR="00FC1798">
        <w:t>s (middle column)</w:t>
      </w:r>
      <w:r w:rsidRPr="00E425D3">
        <w:t xml:space="preserve"> </w:t>
      </w:r>
      <w:r w:rsidR="00FC1798">
        <w:t>similar in both cases.</w:t>
      </w:r>
      <w:r w:rsidR="009B7266">
        <w:t xml:space="preserve"> Squished figures on top of each ellipse shows data represented in scaled and rotated coordinates corresponding to optimal </w:t>
      </w:r>
      <w:proofErr w:type="spellStart"/>
      <w:r w:rsidR="009B7266">
        <w:t>Mahalanobis</w:t>
      </w:r>
      <w:proofErr w:type="spellEnd"/>
      <w:r w:rsidR="009B7266">
        <w:t xml:space="preserve"> metric.</w:t>
      </w:r>
    </w:p>
    <w:p w:rsidR="00DE099B" w:rsidRDefault="00DE099B" w:rsidP="00E425D3">
      <w:pPr>
        <w:autoSpaceDE w:val="0"/>
        <w:autoSpaceDN w:val="0"/>
        <w:adjustRightInd w:val="0"/>
        <w:spacing w:line="240" w:lineRule="auto"/>
        <w:ind w:firstLine="0"/>
        <w:jc w:val="left"/>
      </w:pPr>
    </w:p>
    <w:p w:rsidR="00DE099B" w:rsidRDefault="00DE099B" w:rsidP="00E425D3">
      <w:pPr>
        <w:autoSpaceDE w:val="0"/>
        <w:autoSpaceDN w:val="0"/>
        <w:adjustRightInd w:val="0"/>
        <w:spacing w:line="240" w:lineRule="auto"/>
        <w:ind w:firstLine="0"/>
        <w:jc w:val="left"/>
      </w:pPr>
    </w:p>
    <w:p w:rsidR="00DE099B" w:rsidRDefault="001410F6" w:rsidP="00E425D3">
      <w:pPr>
        <w:autoSpaceDE w:val="0"/>
        <w:autoSpaceDN w:val="0"/>
        <w:adjustRightInd w:val="0"/>
        <w:spacing w:line="240" w:lineRule="auto"/>
        <w:ind w:firstLine="0"/>
        <w:jc w:val="left"/>
      </w:pPr>
      <w:r>
        <w:rPr>
          <w:noProof/>
        </w:rPr>
        <w:drawing>
          <wp:inline distT="0" distB="0" distL="0" distR="0">
            <wp:extent cx="3011170" cy="2639060"/>
            <wp:effectExtent l="0" t="0" r="0" b="889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11170" cy="2639060"/>
                    </a:xfrm>
                    <a:prstGeom prst="rect">
                      <a:avLst/>
                    </a:prstGeom>
                    <a:noFill/>
                  </pic:spPr>
                </pic:pic>
              </a:graphicData>
            </a:graphic>
          </wp:inline>
        </w:drawing>
      </w:r>
    </w:p>
    <w:p w:rsidR="004149FA" w:rsidRDefault="00DE099B" w:rsidP="00DE099B">
      <w:pPr>
        <w:ind w:firstLine="0"/>
      </w:pPr>
      <w:r w:rsidRPr="00DE099B">
        <w:rPr>
          <w:b/>
        </w:rPr>
        <w:t>Figure 2</w:t>
      </w:r>
      <w:r>
        <w:t>: Synthetic example of a 6-D dataset with 3 classes.</w:t>
      </w:r>
      <w:r w:rsidR="009B7266">
        <w:t xml:space="preserve"> Top figures show pictorial representation of class points – x-axis is dimension number and y-axis stacks all points within each class.</w:t>
      </w:r>
      <w:r>
        <w:t xml:space="preserve"> The pattern of the data within classes, as well as the differences between classes, can be visualized much more easily on the scaled coordinates from our optimized metric (middle row). Vertical stripes in these figures shows each class has relatively uniform coordinate values in the transformed metric space.</w:t>
      </w:r>
    </w:p>
    <w:p w:rsidR="00DE099B" w:rsidRPr="00DE099B" w:rsidRDefault="00DE099B" w:rsidP="00DE099B">
      <w:pPr>
        <w:ind w:firstLine="0"/>
      </w:pPr>
    </w:p>
    <w:p w:rsidR="004149FA" w:rsidRDefault="001410F6" w:rsidP="00E425D3">
      <w:pPr>
        <w:autoSpaceDE w:val="0"/>
        <w:autoSpaceDN w:val="0"/>
        <w:adjustRightInd w:val="0"/>
        <w:spacing w:line="240" w:lineRule="auto"/>
        <w:ind w:firstLine="0"/>
        <w:jc w:val="left"/>
      </w:pPr>
      <w:r>
        <w:rPr>
          <w:noProof/>
        </w:rPr>
        <w:drawing>
          <wp:inline distT="0" distB="0" distL="0" distR="0">
            <wp:extent cx="3238500" cy="126428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38500" cy="1264285"/>
                    </a:xfrm>
                    <a:prstGeom prst="rect">
                      <a:avLst/>
                    </a:prstGeom>
                    <a:noFill/>
                  </pic:spPr>
                </pic:pic>
              </a:graphicData>
            </a:graphic>
          </wp:inline>
        </w:drawing>
      </w:r>
    </w:p>
    <w:p w:rsidR="009B7266" w:rsidRPr="00E425D3" w:rsidRDefault="009B7266" w:rsidP="00E425D3">
      <w:pPr>
        <w:autoSpaceDE w:val="0"/>
        <w:autoSpaceDN w:val="0"/>
        <w:adjustRightInd w:val="0"/>
        <w:spacing w:line="240" w:lineRule="auto"/>
        <w:ind w:firstLine="0"/>
        <w:jc w:val="left"/>
      </w:pPr>
      <w:r w:rsidRPr="00DE099B">
        <w:rPr>
          <w:b/>
        </w:rPr>
        <w:t xml:space="preserve">Figure </w:t>
      </w:r>
      <w:r>
        <w:rPr>
          <w:b/>
        </w:rPr>
        <w:t>3</w:t>
      </w:r>
      <w:r>
        <w:t>: Application to handwriting recognition shows digit examples belonging to interior, boundary and outliers of classes as extracted from optimal metric. Results conform to intuition.</w:t>
      </w:r>
    </w:p>
    <w:p w:rsidR="00EC729C" w:rsidRDefault="00EC729C" w:rsidP="00783302">
      <w:pPr>
        <w:pStyle w:val="MainHeading"/>
        <w:outlineLvl w:val="0"/>
      </w:pPr>
      <w:r>
        <w:t>Acknowledgments</w:t>
      </w:r>
    </w:p>
    <w:p w:rsidR="00EC729C" w:rsidRDefault="00F563A1" w:rsidP="00F563A1">
      <w:pPr>
        <w:ind w:firstLine="0"/>
      </w:pPr>
      <w:r>
        <w:t>We acknowledge contributions from Prof. Martin Takac of Lehigh University and graduate students Bolun Zhang, Yutong Chang and Minhan Li in earl</w:t>
      </w:r>
      <w:r w:rsidR="00FC1798">
        <w:t>y</w:t>
      </w:r>
      <w:r>
        <w:t xml:space="preserve"> stages of this effort.</w:t>
      </w:r>
    </w:p>
    <w:p w:rsidR="00EC729C" w:rsidRDefault="00EC729C" w:rsidP="00783302">
      <w:pPr>
        <w:pStyle w:val="MainHeading"/>
        <w:outlineLvl w:val="0"/>
      </w:pPr>
      <w:r>
        <w:t>References</w:t>
      </w:r>
    </w:p>
    <w:p w:rsidR="00F054BA" w:rsidRPr="00AC1EEB" w:rsidRDefault="00F054BA" w:rsidP="00AC1EEB">
      <w:pPr>
        <w:autoSpaceDE w:val="0"/>
        <w:autoSpaceDN w:val="0"/>
        <w:adjustRightInd w:val="0"/>
        <w:spacing w:line="240" w:lineRule="auto"/>
        <w:ind w:firstLine="0"/>
        <w:jc w:val="left"/>
        <w:rPr>
          <w:rFonts w:ascii="NimbusRomNo9L-Regu" w:hAnsi="NimbusRomNo9L-Regu" w:cs="NimbusRomNo9L-Regu"/>
          <w:sz w:val="18"/>
          <w:szCs w:val="18"/>
        </w:rPr>
      </w:pPr>
    </w:p>
    <w:p w:rsidR="00AC1EEB" w:rsidRPr="004149FA" w:rsidRDefault="009121A8" w:rsidP="004149FA">
      <w:pPr>
        <w:numPr>
          <w:ilvl w:val="0"/>
          <w:numId w:val="2"/>
        </w:numPr>
        <w:autoSpaceDE w:val="0"/>
        <w:autoSpaceDN w:val="0"/>
        <w:adjustRightInd w:val="0"/>
        <w:spacing w:line="240" w:lineRule="auto"/>
        <w:ind w:left="360"/>
        <w:jc w:val="left"/>
        <w:rPr>
          <w:rFonts w:ascii="NimbusRomNo9L-Regu" w:hAnsi="NimbusRomNo9L-Regu" w:cs="NimbusRomNo9L-Regu"/>
          <w:b/>
          <w:sz w:val="18"/>
          <w:szCs w:val="18"/>
        </w:rPr>
      </w:pPr>
      <w:r w:rsidRPr="00AC1EEB">
        <w:rPr>
          <w:rFonts w:ascii="NimbusRomNo9L-Regu" w:hAnsi="NimbusRomNo9L-Regu" w:cs="NimbusRomNo9L-Regu"/>
          <w:b/>
          <w:sz w:val="18"/>
          <w:szCs w:val="18"/>
        </w:rPr>
        <w:t xml:space="preserve">Davis, Jason V, </w:t>
      </w:r>
      <w:proofErr w:type="spellStart"/>
      <w:r w:rsidRPr="00AC1EEB">
        <w:rPr>
          <w:rFonts w:ascii="NimbusRomNo9L-Regu" w:hAnsi="NimbusRomNo9L-Regu" w:cs="NimbusRomNo9L-Regu"/>
          <w:b/>
          <w:sz w:val="18"/>
          <w:szCs w:val="18"/>
        </w:rPr>
        <w:t>Kulis</w:t>
      </w:r>
      <w:proofErr w:type="spellEnd"/>
      <w:r w:rsidRPr="00AC1EEB">
        <w:rPr>
          <w:rFonts w:ascii="NimbusRomNo9L-Regu" w:hAnsi="NimbusRomNo9L-Regu" w:cs="NimbusRomNo9L-Regu"/>
          <w:b/>
          <w:sz w:val="18"/>
          <w:szCs w:val="18"/>
        </w:rPr>
        <w:t xml:space="preserve">, Brian, Jain, </w:t>
      </w:r>
      <w:proofErr w:type="spellStart"/>
      <w:r w:rsidRPr="00AC1EEB">
        <w:rPr>
          <w:rFonts w:ascii="NimbusRomNo9L-Regu" w:hAnsi="NimbusRomNo9L-Regu" w:cs="NimbusRomNo9L-Regu"/>
          <w:b/>
          <w:sz w:val="18"/>
          <w:szCs w:val="18"/>
        </w:rPr>
        <w:t>Prateek</w:t>
      </w:r>
      <w:proofErr w:type="spellEnd"/>
      <w:r w:rsidRPr="00AC1EEB">
        <w:rPr>
          <w:rFonts w:ascii="NimbusRomNo9L-Regu" w:hAnsi="NimbusRomNo9L-Regu" w:cs="NimbusRomNo9L-Regu"/>
          <w:b/>
          <w:sz w:val="18"/>
          <w:szCs w:val="18"/>
        </w:rPr>
        <w:t xml:space="preserve">, </w:t>
      </w:r>
      <w:proofErr w:type="spellStart"/>
      <w:r w:rsidRPr="00AC1EEB">
        <w:rPr>
          <w:rFonts w:ascii="NimbusRomNo9L-Regu" w:hAnsi="NimbusRomNo9L-Regu" w:cs="NimbusRomNo9L-Regu"/>
          <w:b/>
          <w:sz w:val="18"/>
          <w:szCs w:val="18"/>
        </w:rPr>
        <w:t>Sra</w:t>
      </w:r>
      <w:proofErr w:type="spellEnd"/>
      <w:r w:rsidRPr="00AC1EEB">
        <w:rPr>
          <w:rFonts w:ascii="NimbusRomNo9L-Regu" w:hAnsi="NimbusRomNo9L-Regu" w:cs="NimbusRomNo9L-Regu"/>
          <w:b/>
          <w:sz w:val="18"/>
          <w:szCs w:val="18"/>
        </w:rPr>
        <w:t xml:space="preserve">, </w:t>
      </w:r>
      <w:proofErr w:type="spellStart"/>
      <w:r w:rsidRPr="00AC1EEB">
        <w:rPr>
          <w:rFonts w:ascii="NimbusRomNo9L-Regu" w:hAnsi="NimbusRomNo9L-Regu" w:cs="NimbusRomNo9L-Regu"/>
          <w:b/>
          <w:sz w:val="18"/>
          <w:szCs w:val="18"/>
        </w:rPr>
        <w:t>Suvrit</w:t>
      </w:r>
      <w:proofErr w:type="spellEnd"/>
      <w:r w:rsidRPr="00AC1EEB">
        <w:rPr>
          <w:rFonts w:ascii="NimbusRomNo9L-Regu" w:hAnsi="NimbusRomNo9L-Regu" w:cs="NimbusRomNo9L-Regu"/>
          <w:b/>
          <w:sz w:val="18"/>
          <w:szCs w:val="18"/>
        </w:rPr>
        <w:t>, and</w:t>
      </w:r>
      <w:r w:rsidR="00F054BA" w:rsidRPr="00AC1EEB">
        <w:rPr>
          <w:rFonts w:ascii="NimbusRomNo9L-Regu" w:hAnsi="NimbusRomNo9L-Regu" w:cs="NimbusRomNo9L-Regu"/>
          <w:b/>
          <w:sz w:val="18"/>
          <w:szCs w:val="18"/>
        </w:rPr>
        <w:t xml:space="preserve"> </w:t>
      </w:r>
      <w:r w:rsidRPr="00AC1EEB">
        <w:rPr>
          <w:rFonts w:ascii="NimbusRomNo9L-Regu" w:hAnsi="NimbusRomNo9L-Regu" w:cs="NimbusRomNo9L-Regu"/>
          <w:b/>
          <w:sz w:val="18"/>
          <w:szCs w:val="18"/>
        </w:rPr>
        <w:t xml:space="preserve">Dhillon, </w:t>
      </w:r>
      <w:proofErr w:type="spellStart"/>
      <w:r w:rsidRPr="00AC1EEB">
        <w:rPr>
          <w:rFonts w:ascii="NimbusRomNo9L-Regu" w:hAnsi="NimbusRomNo9L-Regu" w:cs="NimbusRomNo9L-Regu"/>
          <w:b/>
          <w:sz w:val="18"/>
          <w:szCs w:val="18"/>
        </w:rPr>
        <w:t>Inderjit</w:t>
      </w:r>
      <w:proofErr w:type="spellEnd"/>
      <w:r w:rsidRPr="00AC1EEB">
        <w:rPr>
          <w:rFonts w:ascii="NimbusRomNo9L-Regu" w:hAnsi="NimbusRomNo9L-Regu" w:cs="NimbusRomNo9L-Regu"/>
          <w:b/>
          <w:sz w:val="18"/>
          <w:szCs w:val="18"/>
        </w:rPr>
        <w:t xml:space="preserve"> S</w:t>
      </w:r>
      <w:r w:rsidRPr="00AC1EEB">
        <w:rPr>
          <w:rFonts w:ascii="NimbusRomNo9L-Regu" w:hAnsi="NimbusRomNo9L-Regu" w:cs="NimbusRomNo9L-Regu"/>
          <w:sz w:val="18"/>
          <w:szCs w:val="18"/>
        </w:rPr>
        <w:t xml:space="preserve">. </w:t>
      </w:r>
      <w:r w:rsidRPr="00AC1EEB">
        <w:rPr>
          <w:rFonts w:ascii="NimbusRomNo9L-Regu" w:hAnsi="NimbusRomNo9L-Regu" w:cs="NimbusRomNo9L-Regu"/>
          <w:i/>
          <w:sz w:val="18"/>
          <w:szCs w:val="18"/>
        </w:rPr>
        <w:t>Information-theoretic metric learning</w:t>
      </w:r>
      <w:r w:rsidRPr="00AC1EEB">
        <w:rPr>
          <w:rFonts w:ascii="NimbusRomNo9L-Regu" w:hAnsi="NimbusRomNo9L-Regu" w:cs="NimbusRomNo9L-Regu"/>
          <w:sz w:val="18"/>
          <w:szCs w:val="18"/>
        </w:rPr>
        <w:t>.</w:t>
      </w:r>
      <w:r w:rsidR="00F054BA" w:rsidRPr="00AC1EEB">
        <w:rPr>
          <w:rFonts w:ascii="NimbusRomNo9L-Regu" w:hAnsi="NimbusRomNo9L-Regu" w:cs="NimbusRomNo9L-Regu"/>
          <w:b/>
          <w:sz w:val="18"/>
          <w:szCs w:val="18"/>
        </w:rPr>
        <w:t xml:space="preserve"> </w:t>
      </w:r>
      <w:r w:rsidRPr="00AC1EEB">
        <w:rPr>
          <w:rFonts w:ascii="NimbusRomNo9L-Regu" w:hAnsi="NimbusRomNo9L-Regu" w:cs="NimbusRomNo9L-Regu"/>
          <w:sz w:val="18"/>
          <w:szCs w:val="18"/>
        </w:rPr>
        <w:t xml:space="preserve">In </w:t>
      </w:r>
      <w:r w:rsidRPr="00AC1EEB">
        <w:rPr>
          <w:rFonts w:ascii="NimbusRomNo9L-ReguItal" w:hAnsi="NimbusRomNo9L-ReguItal" w:cs="NimbusRomNo9L-ReguItal"/>
          <w:sz w:val="18"/>
          <w:szCs w:val="18"/>
        </w:rPr>
        <w:t>Proceedings of the 24th international conference on</w:t>
      </w:r>
      <w:r w:rsidR="00F054BA" w:rsidRPr="00AC1EEB">
        <w:rPr>
          <w:rFonts w:ascii="NimbusRomNo9L-Regu" w:hAnsi="NimbusRomNo9L-Regu" w:cs="NimbusRomNo9L-Regu"/>
          <w:b/>
          <w:sz w:val="18"/>
          <w:szCs w:val="18"/>
        </w:rPr>
        <w:t xml:space="preserve"> </w:t>
      </w:r>
      <w:r w:rsidRPr="00AC1EEB">
        <w:rPr>
          <w:rFonts w:ascii="NimbusRomNo9L-ReguItal" w:hAnsi="NimbusRomNo9L-ReguItal" w:cs="NimbusRomNo9L-ReguItal"/>
          <w:sz w:val="18"/>
          <w:szCs w:val="18"/>
        </w:rPr>
        <w:t>Machine learning</w:t>
      </w:r>
      <w:r w:rsidRPr="00AC1EEB">
        <w:rPr>
          <w:rFonts w:ascii="NimbusRomNo9L-Regu" w:hAnsi="NimbusRomNo9L-Regu" w:cs="NimbusRomNo9L-Regu"/>
          <w:sz w:val="18"/>
          <w:szCs w:val="18"/>
        </w:rPr>
        <w:t>, pp. 209–216. ACM, 2007.</w:t>
      </w:r>
    </w:p>
    <w:p w:rsidR="00F054BA" w:rsidRPr="009B7266" w:rsidRDefault="009121A8" w:rsidP="009B7266">
      <w:pPr>
        <w:numPr>
          <w:ilvl w:val="0"/>
          <w:numId w:val="2"/>
        </w:numPr>
        <w:autoSpaceDE w:val="0"/>
        <w:autoSpaceDN w:val="0"/>
        <w:adjustRightInd w:val="0"/>
        <w:spacing w:line="240" w:lineRule="auto"/>
        <w:ind w:left="360"/>
        <w:jc w:val="left"/>
        <w:rPr>
          <w:rFonts w:ascii="NimbusRomNo9L-Regu" w:hAnsi="NimbusRomNo9L-Regu" w:cs="NimbusRomNo9L-Regu"/>
          <w:sz w:val="18"/>
          <w:szCs w:val="18"/>
        </w:rPr>
      </w:pPr>
      <w:r w:rsidRPr="00AC1EEB">
        <w:rPr>
          <w:rFonts w:ascii="NimbusRomNo9L-Regu" w:hAnsi="NimbusRomNo9L-Regu" w:cs="NimbusRomNo9L-Regu"/>
          <w:b/>
          <w:sz w:val="18"/>
          <w:szCs w:val="18"/>
        </w:rPr>
        <w:t xml:space="preserve">Rosales, </w:t>
      </w:r>
      <w:proofErr w:type="spellStart"/>
      <w:r w:rsidRPr="00AC1EEB">
        <w:rPr>
          <w:rFonts w:ascii="NimbusRomNo9L-Regu" w:hAnsi="NimbusRomNo9L-Regu" w:cs="NimbusRomNo9L-Regu"/>
          <w:b/>
          <w:sz w:val="18"/>
          <w:szCs w:val="18"/>
        </w:rPr>
        <w:t>R´omer</w:t>
      </w:r>
      <w:proofErr w:type="spellEnd"/>
      <w:r w:rsidRPr="00AC1EEB">
        <w:rPr>
          <w:rFonts w:ascii="NimbusRomNo9L-Regu" w:hAnsi="NimbusRomNo9L-Regu" w:cs="NimbusRomNo9L-Regu"/>
          <w:b/>
          <w:sz w:val="18"/>
          <w:szCs w:val="18"/>
        </w:rPr>
        <w:t xml:space="preserve"> and Fung, Glenn</w:t>
      </w:r>
      <w:r w:rsidRPr="00AC1EEB">
        <w:rPr>
          <w:rFonts w:ascii="NimbusRomNo9L-Regu" w:hAnsi="NimbusRomNo9L-Regu" w:cs="NimbusRomNo9L-Regu"/>
          <w:sz w:val="18"/>
          <w:szCs w:val="18"/>
        </w:rPr>
        <w:t xml:space="preserve">. </w:t>
      </w:r>
      <w:r w:rsidRPr="00AC1EEB">
        <w:rPr>
          <w:rFonts w:ascii="NimbusRomNo9L-Regu" w:hAnsi="NimbusRomNo9L-Regu" w:cs="NimbusRomNo9L-Regu"/>
          <w:i/>
          <w:sz w:val="18"/>
          <w:szCs w:val="18"/>
        </w:rPr>
        <w:t>Learning sparse metrics</w:t>
      </w:r>
      <w:r w:rsidR="00F054BA" w:rsidRPr="00AC1EEB">
        <w:rPr>
          <w:rFonts w:ascii="NimbusRomNo9L-Regu" w:hAnsi="NimbusRomNo9L-Regu" w:cs="NimbusRomNo9L-Regu"/>
          <w:i/>
          <w:sz w:val="18"/>
          <w:szCs w:val="18"/>
        </w:rPr>
        <w:t xml:space="preserve"> </w:t>
      </w:r>
      <w:r w:rsidRPr="00AC1EEB">
        <w:rPr>
          <w:rFonts w:ascii="NimbusRomNo9L-Regu" w:hAnsi="NimbusRomNo9L-Regu" w:cs="NimbusRomNo9L-Regu"/>
          <w:i/>
          <w:sz w:val="18"/>
          <w:szCs w:val="18"/>
        </w:rPr>
        <w:t>via linear programming</w:t>
      </w:r>
      <w:r w:rsidRPr="00AC1EEB">
        <w:rPr>
          <w:rFonts w:ascii="NimbusRomNo9L-Regu" w:hAnsi="NimbusRomNo9L-Regu" w:cs="NimbusRomNo9L-Regu"/>
          <w:sz w:val="18"/>
          <w:szCs w:val="18"/>
        </w:rPr>
        <w:t xml:space="preserve">. In </w:t>
      </w:r>
      <w:r w:rsidRPr="00AC1EEB">
        <w:rPr>
          <w:rFonts w:ascii="NimbusRomNo9L-ReguItal" w:hAnsi="NimbusRomNo9L-ReguItal" w:cs="NimbusRomNo9L-ReguItal"/>
          <w:sz w:val="18"/>
          <w:szCs w:val="18"/>
        </w:rPr>
        <w:t>Proceedings of the 12</w:t>
      </w:r>
      <w:r w:rsidRPr="00AC1EEB">
        <w:rPr>
          <w:rFonts w:ascii="NimbusRomNo9L-ReguItal" w:hAnsi="NimbusRomNo9L-ReguItal" w:cs="NimbusRomNo9L-ReguItal"/>
          <w:sz w:val="18"/>
          <w:szCs w:val="18"/>
          <w:vertAlign w:val="superscript"/>
        </w:rPr>
        <w:t>th</w:t>
      </w:r>
      <w:r w:rsidR="00F054BA" w:rsidRPr="00AC1EEB">
        <w:rPr>
          <w:rFonts w:ascii="NimbusRomNo9L-Regu" w:hAnsi="NimbusRomNo9L-Regu" w:cs="NimbusRomNo9L-Regu"/>
          <w:sz w:val="18"/>
          <w:szCs w:val="18"/>
        </w:rPr>
        <w:t xml:space="preserve"> </w:t>
      </w:r>
      <w:r w:rsidRPr="00AC1EEB">
        <w:rPr>
          <w:rFonts w:ascii="NimbusRomNo9L-ReguItal" w:hAnsi="NimbusRomNo9L-ReguItal" w:cs="NimbusRomNo9L-ReguItal"/>
          <w:sz w:val="18"/>
          <w:szCs w:val="18"/>
        </w:rPr>
        <w:t>ACM SIGKDD international conference on Knowledge</w:t>
      </w:r>
      <w:r w:rsidR="00F054BA" w:rsidRPr="00AC1EEB">
        <w:rPr>
          <w:rFonts w:ascii="NimbusRomNo9L-Regu" w:hAnsi="NimbusRomNo9L-Regu" w:cs="NimbusRomNo9L-Regu"/>
          <w:sz w:val="18"/>
          <w:szCs w:val="18"/>
        </w:rPr>
        <w:t xml:space="preserve"> </w:t>
      </w:r>
      <w:r w:rsidRPr="00AC1EEB">
        <w:rPr>
          <w:rFonts w:ascii="NimbusRomNo9L-ReguItal" w:hAnsi="NimbusRomNo9L-ReguItal" w:cs="NimbusRomNo9L-ReguItal"/>
          <w:sz w:val="18"/>
          <w:szCs w:val="18"/>
        </w:rPr>
        <w:t>discovery and data mining</w:t>
      </w:r>
      <w:r w:rsidRPr="00AC1EEB">
        <w:rPr>
          <w:rFonts w:ascii="NimbusRomNo9L-Regu" w:hAnsi="NimbusRomNo9L-Regu" w:cs="NimbusRomNo9L-Regu"/>
          <w:sz w:val="18"/>
          <w:szCs w:val="18"/>
        </w:rPr>
        <w:t>, pp. 367–373. ACM, 2006.</w:t>
      </w:r>
    </w:p>
    <w:p w:rsidR="009121A8" w:rsidRPr="00AC1EEB" w:rsidRDefault="009121A8" w:rsidP="00AC1EEB">
      <w:pPr>
        <w:numPr>
          <w:ilvl w:val="0"/>
          <w:numId w:val="2"/>
        </w:numPr>
        <w:autoSpaceDE w:val="0"/>
        <w:autoSpaceDN w:val="0"/>
        <w:adjustRightInd w:val="0"/>
        <w:spacing w:line="240" w:lineRule="auto"/>
        <w:ind w:left="360"/>
        <w:jc w:val="left"/>
        <w:rPr>
          <w:rFonts w:ascii="NimbusRomNo9L-Regu" w:hAnsi="NimbusRomNo9L-Regu" w:cs="NimbusRomNo9L-Regu"/>
          <w:sz w:val="18"/>
          <w:szCs w:val="18"/>
        </w:rPr>
      </w:pPr>
      <w:r w:rsidRPr="00AC1EEB">
        <w:rPr>
          <w:rFonts w:ascii="NimbusRomNo9L-Regu" w:hAnsi="NimbusRomNo9L-Regu" w:cs="NimbusRomNo9L-Regu"/>
          <w:b/>
          <w:sz w:val="18"/>
          <w:szCs w:val="18"/>
        </w:rPr>
        <w:t xml:space="preserve">Wang, </w:t>
      </w:r>
      <w:proofErr w:type="spellStart"/>
      <w:r w:rsidRPr="00AC1EEB">
        <w:rPr>
          <w:rFonts w:ascii="NimbusRomNo9L-Regu" w:hAnsi="NimbusRomNo9L-Regu" w:cs="NimbusRomNo9L-Regu"/>
          <w:b/>
          <w:sz w:val="18"/>
          <w:szCs w:val="18"/>
        </w:rPr>
        <w:t>Fei</w:t>
      </w:r>
      <w:proofErr w:type="spellEnd"/>
      <w:r w:rsidRPr="00AC1EEB">
        <w:rPr>
          <w:rFonts w:ascii="NimbusRomNo9L-Regu" w:hAnsi="NimbusRomNo9L-Regu" w:cs="NimbusRomNo9L-Regu"/>
          <w:b/>
          <w:sz w:val="18"/>
          <w:szCs w:val="18"/>
        </w:rPr>
        <w:t xml:space="preserve"> and Sun, </w:t>
      </w:r>
      <w:proofErr w:type="spellStart"/>
      <w:r w:rsidRPr="00AC1EEB">
        <w:rPr>
          <w:rFonts w:ascii="NimbusRomNo9L-Regu" w:hAnsi="NimbusRomNo9L-Regu" w:cs="NimbusRomNo9L-Regu"/>
          <w:b/>
          <w:sz w:val="18"/>
          <w:szCs w:val="18"/>
        </w:rPr>
        <w:t>Jimeng</w:t>
      </w:r>
      <w:proofErr w:type="spellEnd"/>
      <w:r w:rsidRPr="00AC1EEB">
        <w:rPr>
          <w:rFonts w:ascii="NimbusRomNo9L-Regu" w:hAnsi="NimbusRomNo9L-Regu" w:cs="NimbusRomNo9L-Regu"/>
          <w:sz w:val="18"/>
          <w:szCs w:val="18"/>
        </w:rPr>
        <w:t xml:space="preserve">. </w:t>
      </w:r>
      <w:r w:rsidRPr="00AC1EEB">
        <w:rPr>
          <w:rFonts w:ascii="NimbusRomNo9L-Regu" w:hAnsi="NimbusRomNo9L-Regu" w:cs="NimbusRomNo9L-Regu"/>
          <w:i/>
          <w:sz w:val="18"/>
          <w:szCs w:val="18"/>
        </w:rPr>
        <w:t>Survey on distance metric</w:t>
      </w:r>
      <w:r w:rsidR="00F054BA" w:rsidRPr="00AC1EEB">
        <w:rPr>
          <w:rFonts w:ascii="NimbusRomNo9L-Regu" w:hAnsi="NimbusRomNo9L-Regu" w:cs="NimbusRomNo9L-Regu"/>
          <w:i/>
          <w:sz w:val="18"/>
          <w:szCs w:val="18"/>
        </w:rPr>
        <w:t xml:space="preserve"> </w:t>
      </w:r>
      <w:r w:rsidRPr="00AC1EEB">
        <w:rPr>
          <w:rFonts w:ascii="NimbusRomNo9L-Regu" w:hAnsi="NimbusRomNo9L-Regu" w:cs="NimbusRomNo9L-Regu"/>
          <w:i/>
          <w:sz w:val="18"/>
          <w:szCs w:val="18"/>
        </w:rPr>
        <w:t>learning and dimensionality reduction in data mining</w:t>
      </w:r>
      <w:r w:rsidRPr="00AC1EEB">
        <w:rPr>
          <w:rFonts w:ascii="NimbusRomNo9L-Regu" w:hAnsi="NimbusRomNo9L-Regu" w:cs="NimbusRomNo9L-Regu"/>
          <w:sz w:val="18"/>
          <w:szCs w:val="18"/>
        </w:rPr>
        <w:t>.</w:t>
      </w:r>
      <w:r w:rsidR="00F054BA" w:rsidRPr="00AC1EEB">
        <w:rPr>
          <w:rFonts w:ascii="NimbusRomNo9L-Regu" w:hAnsi="NimbusRomNo9L-Regu" w:cs="NimbusRomNo9L-Regu"/>
          <w:sz w:val="18"/>
          <w:szCs w:val="18"/>
        </w:rPr>
        <w:t xml:space="preserve"> </w:t>
      </w:r>
      <w:r w:rsidRPr="00AC1EEB">
        <w:rPr>
          <w:rFonts w:ascii="NimbusRomNo9L-ReguItal" w:hAnsi="NimbusRomNo9L-ReguItal" w:cs="NimbusRomNo9L-ReguItal"/>
          <w:sz w:val="18"/>
          <w:szCs w:val="18"/>
        </w:rPr>
        <w:t>Data Mining and Knowledge Discovery</w:t>
      </w:r>
      <w:r w:rsidRPr="00AC1EEB">
        <w:rPr>
          <w:rFonts w:ascii="NimbusRomNo9L-Regu" w:hAnsi="NimbusRomNo9L-Regu" w:cs="NimbusRomNo9L-Regu"/>
          <w:sz w:val="18"/>
          <w:szCs w:val="18"/>
        </w:rPr>
        <w:t>, 29(2):</w:t>
      </w:r>
    </w:p>
    <w:p w:rsidR="009121A8" w:rsidRPr="00AC1EEB" w:rsidRDefault="009121A8" w:rsidP="004149FA">
      <w:pPr>
        <w:autoSpaceDE w:val="0"/>
        <w:autoSpaceDN w:val="0"/>
        <w:adjustRightInd w:val="0"/>
        <w:spacing w:line="240" w:lineRule="auto"/>
        <w:ind w:left="360" w:firstLine="0"/>
        <w:jc w:val="left"/>
        <w:rPr>
          <w:rFonts w:ascii="NimbusRomNo9L-Regu" w:hAnsi="NimbusRomNo9L-Regu" w:cs="NimbusRomNo9L-Regu"/>
          <w:sz w:val="18"/>
          <w:szCs w:val="18"/>
        </w:rPr>
      </w:pPr>
      <w:r w:rsidRPr="00AC1EEB">
        <w:rPr>
          <w:rFonts w:ascii="NimbusRomNo9L-Regu" w:hAnsi="NimbusRomNo9L-Regu" w:cs="NimbusRomNo9L-Regu"/>
          <w:sz w:val="18"/>
          <w:szCs w:val="18"/>
        </w:rPr>
        <w:t xml:space="preserve">534–564, Mar 2015. ISSN 1573-756X. </w:t>
      </w:r>
      <w:proofErr w:type="spellStart"/>
      <w:proofErr w:type="gramStart"/>
      <w:r w:rsidRPr="00AC1EEB">
        <w:rPr>
          <w:rFonts w:ascii="NimbusRomNo9L-Regu" w:hAnsi="NimbusRomNo9L-Regu" w:cs="NimbusRomNo9L-Regu"/>
          <w:sz w:val="18"/>
          <w:szCs w:val="18"/>
        </w:rPr>
        <w:t>doi</w:t>
      </w:r>
      <w:proofErr w:type="spellEnd"/>
      <w:proofErr w:type="gramEnd"/>
      <w:r w:rsidRPr="00AC1EEB">
        <w:rPr>
          <w:rFonts w:ascii="NimbusRomNo9L-Regu" w:hAnsi="NimbusRomNo9L-Regu" w:cs="NimbusRomNo9L-Regu"/>
          <w:sz w:val="18"/>
          <w:szCs w:val="18"/>
        </w:rPr>
        <w:t>: 10.1007/</w:t>
      </w:r>
      <w:r w:rsidR="00F054BA" w:rsidRPr="00AC1EEB">
        <w:rPr>
          <w:rFonts w:ascii="NimbusRomNo9L-Regu" w:hAnsi="NimbusRomNo9L-Regu" w:cs="NimbusRomNo9L-Regu"/>
          <w:sz w:val="18"/>
          <w:szCs w:val="18"/>
        </w:rPr>
        <w:t xml:space="preserve"> </w:t>
      </w:r>
      <w:r w:rsidRPr="00AC1EEB">
        <w:rPr>
          <w:rFonts w:ascii="NimbusRomNo9L-Regu" w:hAnsi="NimbusRomNo9L-Regu" w:cs="NimbusRomNo9L-Regu"/>
          <w:sz w:val="18"/>
          <w:szCs w:val="18"/>
        </w:rPr>
        <w:t xml:space="preserve">s10618-014-0356-z. URL </w:t>
      </w:r>
      <w:r w:rsidRPr="00AC1EEB">
        <w:rPr>
          <w:rFonts w:ascii="NimbusMonL-Regu" w:hAnsi="NimbusMonL-Regu" w:cs="NimbusMonL-Regu"/>
          <w:sz w:val="18"/>
          <w:szCs w:val="18"/>
        </w:rPr>
        <w:t>https://doi.org/10.</w:t>
      </w:r>
    </w:p>
    <w:p w:rsidR="00F054BA" w:rsidRPr="00AC1EEB" w:rsidRDefault="009121A8" w:rsidP="009B7266">
      <w:pPr>
        <w:autoSpaceDE w:val="0"/>
        <w:autoSpaceDN w:val="0"/>
        <w:adjustRightInd w:val="0"/>
        <w:spacing w:line="240" w:lineRule="auto"/>
        <w:ind w:left="360" w:firstLine="0"/>
        <w:jc w:val="left"/>
        <w:rPr>
          <w:rFonts w:ascii="NimbusRomNo9L-Regu" w:hAnsi="NimbusRomNo9L-Regu" w:cs="NimbusRomNo9L-Regu"/>
          <w:sz w:val="18"/>
          <w:szCs w:val="18"/>
        </w:rPr>
      </w:pPr>
      <w:r w:rsidRPr="00AC1EEB">
        <w:rPr>
          <w:rFonts w:ascii="NimbusMonL-Regu" w:hAnsi="NimbusMonL-Regu" w:cs="NimbusMonL-Regu"/>
          <w:sz w:val="18"/>
          <w:szCs w:val="18"/>
        </w:rPr>
        <w:t>1007/s10618-014-0356-z</w:t>
      </w:r>
      <w:r w:rsidRPr="00AC1EEB">
        <w:rPr>
          <w:rFonts w:ascii="NimbusRomNo9L-Regu" w:hAnsi="NimbusRomNo9L-Regu" w:cs="NimbusRomNo9L-Regu"/>
          <w:sz w:val="18"/>
          <w:szCs w:val="18"/>
        </w:rPr>
        <w:t>.</w:t>
      </w:r>
    </w:p>
    <w:p w:rsidR="00F054BA" w:rsidRPr="009B7266" w:rsidRDefault="009121A8" w:rsidP="009B7266">
      <w:pPr>
        <w:numPr>
          <w:ilvl w:val="0"/>
          <w:numId w:val="2"/>
        </w:numPr>
        <w:autoSpaceDE w:val="0"/>
        <w:autoSpaceDN w:val="0"/>
        <w:adjustRightInd w:val="0"/>
        <w:spacing w:line="240" w:lineRule="auto"/>
        <w:ind w:left="360"/>
        <w:jc w:val="left"/>
        <w:rPr>
          <w:rFonts w:ascii="NimbusRomNo9L-Regu" w:hAnsi="NimbusRomNo9L-Regu" w:cs="NimbusRomNo9L-Regu"/>
          <w:sz w:val="18"/>
          <w:szCs w:val="18"/>
        </w:rPr>
      </w:pPr>
      <w:r w:rsidRPr="00AC1EEB">
        <w:rPr>
          <w:rFonts w:ascii="NimbusRomNo9L-Regu" w:hAnsi="NimbusRomNo9L-Regu" w:cs="NimbusRomNo9L-Regu"/>
          <w:b/>
          <w:sz w:val="18"/>
          <w:szCs w:val="18"/>
        </w:rPr>
        <w:t>Weinberger, Kilian Q and Saul, Lawrence K</w:t>
      </w:r>
      <w:r w:rsidRPr="00AC1EEB">
        <w:rPr>
          <w:rFonts w:ascii="NimbusRomNo9L-Regu" w:hAnsi="NimbusRomNo9L-Regu" w:cs="NimbusRomNo9L-Regu"/>
          <w:sz w:val="18"/>
          <w:szCs w:val="18"/>
        </w:rPr>
        <w:t xml:space="preserve">. </w:t>
      </w:r>
      <w:r w:rsidRPr="00AC1EEB">
        <w:rPr>
          <w:rFonts w:ascii="NimbusRomNo9L-Regu" w:hAnsi="NimbusRomNo9L-Regu" w:cs="NimbusRomNo9L-Regu"/>
          <w:i/>
          <w:sz w:val="18"/>
          <w:szCs w:val="18"/>
        </w:rPr>
        <w:t>Distance</w:t>
      </w:r>
      <w:r w:rsidR="00F054BA" w:rsidRPr="00AC1EEB">
        <w:rPr>
          <w:rFonts w:ascii="NimbusRomNo9L-Regu" w:hAnsi="NimbusRomNo9L-Regu" w:cs="NimbusRomNo9L-Regu"/>
          <w:i/>
          <w:sz w:val="18"/>
          <w:szCs w:val="18"/>
        </w:rPr>
        <w:t xml:space="preserve"> </w:t>
      </w:r>
      <w:r w:rsidRPr="00AC1EEB">
        <w:rPr>
          <w:rFonts w:ascii="NimbusRomNo9L-Regu" w:hAnsi="NimbusRomNo9L-Regu" w:cs="NimbusRomNo9L-Regu"/>
          <w:i/>
          <w:sz w:val="18"/>
          <w:szCs w:val="18"/>
        </w:rPr>
        <w:t>metric learning for large margin nearest neighbor classification</w:t>
      </w:r>
      <w:r w:rsidRPr="00AC1EEB">
        <w:rPr>
          <w:rFonts w:ascii="NimbusRomNo9L-Regu" w:hAnsi="NimbusRomNo9L-Regu" w:cs="NimbusRomNo9L-Regu"/>
          <w:sz w:val="18"/>
          <w:szCs w:val="18"/>
        </w:rPr>
        <w:t>.</w:t>
      </w:r>
      <w:r w:rsidR="00F054BA" w:rsidRPr="00AC1EEB">
        <w:rPr>
          <w:rFonts w:ascii="NimbusRomNo9L-Regu" w:hAnsi="NimbusRomNo9L-Regu" w:cs="NimbusRomNo9L-Regu"/>
          <w:sz w:val="18"/>
          <w:szCs w:val="18"/>
        </w:rPr>
        <w:t xml:space="preserve"> </w:t>
      </w:r>
      <w:r w:rsidRPr="00AC1EEB">
        <w:rPr>
          <w:rFonts w:ascii="NimbusRomNo9L-ReguItal" w:hAnsi="NimbusRomNo9L-ReguItal" w:cs="NimbusRomNo9L-ReguItal"/>
          <w:sz w:val="18"/>
          <w:szCs w:val="18"/>
        </w:rPr>
        <w:t>Journal of Machine Learning Research</w:t>
      </w:r>
      <w:r w:rsidRPr="00AC1EEB">
        <w:rPr>
          <w:rFonts w:ascii="NimbusRomNo9L-Regu" w:hAnsi="NimbusRomNo9L-Regu" w:cs="NimbusRomNo9L-Regu"/>
          <w:sz w:val="18"/>
          <w:szCs w:val="18"/>
        </w:rPr>
        <w:t>, 10(Feb):</w:t>
      </w:r>
      <w:r w:rsidR="00F054BA" w:rsidRPr="00AC1EEB">
        <w:rPr>
          <w:rFonts w:ascii="NimbusRomNo9L-Regu" w:hAnsi="NimbusRomNo9L-Regu" w:cs="NimbusRomNo9L-Regu"/>
          <w:sz w:val="18"/>
          <w:szCs w:val="18"/>
        </w:rPr>
        <w:t xml:space="preserve"> </w:t>
      </w:r>
      <w:r w:rsidRPr="00AC1EEB">
        <w:rPr>
          <w:rFonts w:ascii="NimbusRomNo9L-Regu" w:hAnsi="NimbusRomNo9L-Regu" w:cs="NimbusRomNo9L-Regu"/>
          <w:sz w:val="18"/>
          <w:szCs w:val="18"/>
        </w:rPr>
        <w:t>207–244, 2009.</w:t>
      </w:r>
    </w:p>
    <w:p w:rsidR="009121A8" w:rsidRPr="00AC1EEB" w:rsidRDefault="009121A8" w:rsidP="00AC1EEB">
      <w:pPr>
        <w:numPr>
          <w:ilvl w:val="0"/>
          <w:numId w:val="2"/>
        </w:numPr>
        <w:autoSpaceDE w:val="0"/>
        <w:autoSpaceDN w:val="0"/>
        <w:adjustRightInd w:val="0"/>
        <w:spacing w:line="240" w:lineRule="auto"/>
        <w:ind w:left="360"/>
        <w:jc w:val="left"/>
        <w:rPr>
          <w:rFonts w:ascii="NimbusRomNo9L-Regu" w:hAnsi="NimbusRomNo9L-Regu" w:cs="NimbusRomNo9L-Regu"/>
          <w:sz w:val="18"/>
          <w:szCs w:val="18"/>
        </w:rPr>
      </w:pPr>
      <w:r w:rsidRPr="00AC1EEB">
        <w:rPr>
          <w:rFonts w:ascii="NimbusRomNo9L-Regu" w:hAnsi="NimbusRomNo9L-Regu" w:cs="NimbusRomNo9L-Regu"/>
          <w:b/>
          <w:sz w:val="18"/>
          <w:szCs w:val="18"/>
        </w:rPr>
        <w:t xml:space="preserve">Xiang, </w:t>
      </w:r>
      <w:proofErr w:type="spellStart"/>
      <w:r w:rsidRPr="00AC1EEB">
        <w:rPr>
          <w:rFonts w:ascii="NimbusRomNo9L-Regu" w:hAnsi="NimbusRomNo9L-Regu" w:cs="NimbusRomNo9L-Regu"/>
          <w:b/>
          <w:sz w:val="18"/>
          <w:szCs w:val="18"/>
        </w:rPr>
        <w:t>Shiming</w:t>
      </w:r>
      <w:proofErr w:type="spellEnd"/>
      <w:r w:rsidRPr="00AC1EEB">
        <w:rPr>
          <w:rFonts w:ascii="NimbusRomNo9L-Regu" w:hAnsi="NimbusRomNo9L-Regu" w:cs="NimbusRomNo9L-Regu"/>
          <w:b/>
          <w:sz w:val="18"/>
          <w:szCs w:val="18"/>
        </w:rPr>
        <w:t xml:space="preserve">, </w:t>
      </w:r>
      <w:proofErr w:type="spellStart"/>
      <w:r w:rsidRPr="00AC1EEB">
        <w:rPr>
          <w:rFonts w:ascii="NimbusRomNo9L-Regu" w:hAnsi="NimbusRomNo9L-Regu" w:cs="NimbusRomNo9L-Regu"/>
          <w:b/>
          <w:sz w:val="18"/>
          <w:szCs w:val="18"/>
        </w:rPr>
        <w:t>Nie</w:t>
      </w:r>
      <w:proofErr w:type="spellEnd"/>
      <w:r w:rsidRPr="00AC1EEB">
        <w:rPr>
          <w:rFonts w:ascii="NimbusRomNo9L-Regu" w:hAnsi="NimbusRomNo9L-Regu" w:cs="NimbusRomNo9L-Regu"/>
          <w:b/>
          <w:sz w:val="18"/>
          <w:szCs w:val="18"/>
        </w:rPr>
        <w:t xml:space="preserve">, </w:t>
      </w:r>
      <w:proofErr w:type="spellStart"/>
      <w:r w:rsidRPr="00AC1EEB">
        <w:rPr>
          <w:rFonts w:ascii="NimbusRomNo9L-Regu" w:hAnsi="NimbusRomNo9L-Regu" w:cs="NimbusRomNo9L-Regu"/>
          <w:b/>
          <w:sz w:val="18"/>
          <w:szCs w:val="18"/>
        </w:rPr>
        <w:t>Feiping</w:t>
      </w:r>
      <w:proofErr w:type="spellEnd"/>
      <w:r w:rsidRPr="00AC1EEB">
        <w:rPr>
          <w:rFonts w:ascii="NimbusRomNo9L-Regu" w:hAnsi="NimbusRomNo9L-Regu" w:cs="NimbusRomNo9L-Regu"/>
          <w:b/>
          <w:sz w:val="18"/>
          <w:szCs w:val="18"/>
        </w:rPr>
        <w:t>, and Zhang</w:t>
      </w:r>
      <w:r w:rsidRPr="00AC1EEB">
        <w:rPr>
          <w:rFonts w:ascii="NimbusRomNo9L-Regu" w:hAnsi="NimbusRomNo9L-Regu" w:cs="NimbusRomNo9L-Regu"/>
          <w:sz w:val="18"/>
          <w:szCs w:val="18"/>
        </w:rPr>
        <w:t xml:space="preserve">, </w:t>
      </w:r>
      <w:proofErr w:type="spellStart"/>
      <w:r w:rsidRPr="00AC1EEB">
        <w:rPr>
          <w:rFonts w:ascii="NimbusRomNo9L-Regu" w:hAnsi="NimbusRomNo9L-Regu" w:cs="NimbusRomNo9L-Regu"/>
          <w:b/>
          <w:sz w:val="18"/>
          <w:szCs w:val="18"/>
        </w:rPr>
        <w:t>Changshu</w:t>
      </w:r>
      <w:r w:rsidRPr="00AC1EEB">
        <w:rPr>
          <w:rFonts w:ascii="NimbusRomNo9L-Regu" w:hAnsi="NimbusRomNo9L-Regu" w:cs="NimbusRomNo9L-Regu"/>
          <w:sz w:val="18"/>
          <w:szCs w:val="18"/>
        </w:rPr>
        <w:t>i</w:t>
      </w:r>
      <w:proofErr w:type="spellEnd"/>
      <w:r w:rsidRPr="00AC1EEB">
        <w:rPr>
          <w:rFonts w:ascii="NimbusRomNo9L-Regu" w:hAnsi="NimbusRomNo9L-Regu" w:cs="NimbusRomNo9L-Regu"/>
          <w:sz w:val="18"/>
          <w:szCs w:val="18"/>
        </w:rPr>
        <w:t>.</w:t>
      </w:r>
      <w:r w:rsidR="00F054BA" w:rsidRPr="00AC1EEB">
        <w:rPr>
          <w:rFonts w:ascii="NimbusRomNo9L-Regu" w:hAnsi="NimbusRomNo9L-Regu" w:cs="NimbusRomNo9L-Regu"/>
          <w:sz w:val="18"/>
          <w:szCs w:val="18"/>
        </w:rPr>
        <w:t xml:space="preserve"> </w:t>
      </w:r>
      <w:r w:rsidRPr="00AC1EEB">
        <w:rPr>
          <w:rFonts w:ascii="NimbusRomNo9L-Regu" w:hAnsi="NimbusRomNo9L-Regu" w:cs="NimbusRomNo9L-Regu"/>
          <w:i/>
          <w:sz w:val="18"/>
          <w:szCs w:val="18"/>
        </w:rPr>
        <w:t xml:space="preserve">Learning a </w:t>
      </w:r>
      <w:proofErr w:type="spellStart"/>
      <w:r w:rsidRPr="00AC1EEB">
        <w:rPr>
          <w:rFonts w:ascii="NimbusRomNo9L-Regu" w:hAnsi="NimbusRomNo9L-Regu" w:cs="NimbusRomNo9L-Regu"/>
          <w:i/>
          <w:sz w:val="18"/>
          <w:szCs w:val="18"/>
        </w:rPr>
        <w:t>mahalanobis</w:t>
      </w:r>
      <w:proofErr w:type="spellEnd"/>
      <w:r w:rsidRPr="00AC1EEB">
        <w:rPr>
          <w:rFonts w:ascii="NimbusRomNo9L-Regu" w:hAnsi="NimbusRomNo9L-Regu" w:cs="NimbusRomNo9L-Regu"/>
          <w:i/>
          <w:sz w:val="18"/>
          <w:szCs w:val="18"/>
        </w:rPr>
        <w:t xml:space="preserve"> distance metric for</w:t>
      </w:r>
      <w:r w:rsidR="00F054BA" w:rsidRPr="00AC1EEB">
        <w:rPr>
          <w:rFonts w:ascii="NimbusRomNo9L-Regu" w:hAnsi="NimbusRomNo9L-Regu" w:cs="NimbusRomNo9L-Regu"/>
          <w:i/>
          <w:sz w:val="18"/>
          <w:szCs w:val="18"/>
        </w:rPr>
        <w:t xml:space="preserve"> </w:t>
      </w:r>
      <w:r w:rsidRPr="00AC1EEB">
        <w:rPr>
          <w:rFonts w:ascii="NimbusRomNo9L-Regu" w:hAnsi="NimbusRomNo9L-Regu" w:cs="NimbusRomNo9L-Regu"/>
          <w:i/>
          <w:sz w:val="18"/>
          <w:szCs w:val="18"/>
        </w:rPr>
        <w:t>data clustering and classification</w:t>
      </w:r>
      <w:r w:rsidRPr="00AC1EEB">
        <w:rPr>
          <w:rFonts w:ascii="NimbusRomNo9L-Regu" w:hAnsi="NimbusRomNo9L-Regu" w:cs="NimbusRomNo9L-Regu"/>
          <w:sz w:val="18"/>
          <w:szCs w:val="18"/>
        </w:rPr>
        <w:t xml:space="preserve">. </w:t>
      </w:r>
      <w:r w:rsidRPr="00AC1EEB">
        <w:rPr>
          <w:rFonts w:ascii="NimbusRomNo9L-ReguItal" w:hAnsi="NimbusRomNo9L-ReguItal" w:cs="NimbusRomNo9L-ReguItal"/>
          <w:sz w:val="18"/>
          <w:szCs w:val="18"/>
        </w:rPr>
        <w:t>Pattern Recognition</w:t>
      </w:r>
      <w:r w:rsidRPr="00AC1EEB">
        <w:rPr>
          <w:rFonts w:ascii="NimbusRomNo9L-Regu" w:hAnsi="NimbusRomNo9L-Regu" w:cs="NimbusRomNo9L-Regu"/>
          <w:sz w:val="18"/>
          <w:szCs w:val="18"/>
        </w:rPr>
        <w:t>,</w:t>
      </w:r>
      <w:r w:rsidR="00F054BA" w:rsidRPr="00AC1EEB">
        <w:rPr>
          <w:rFonts w:ascii="NimbusRomNo9L-Regu" w:hAnsi="NimbusRomNo9L-Regu" w:cs="NimbusRomNo9L-Regu"/>
          <w:sz w:val="18"/>
          <w:szCs w:val="18"/>
        </w:rPr>
        <w:t xml:space="preserve"> </w:t>
      </w:r>
      <w:r w:rsidRPr="00AC1EEB">
        <w:rPr>
          <w:rFonts w:ascii="NimbusRomNo9L-Regu" w:hAnsi="NimbusRomNo9L-Regu" w:cs="NimbusRomNo9L-Regu"/>
          <w:sz w:val="18"/>
          <w:szCs w:val="18"/>
        </w:rPr>
        <w:t>41(12):3600 – 3612, 2008. ISSN 0031-</w:t>
      </w:r>
    </w:p>
    <w:p w:rsidR="009121A8" w:rsidRPr="00AC1EEB" w:rsidRDefault="009121A8" w:rsidP="00FB020F">
      <w:pPr>
        <w:autoSpaceDE w:val="0"/>
        <w:autoSpaceDN w:val="0"/>
        <w:adjustRightInd w:val="0"/>
        <w:spacing w:line="240" w:lineRule="auto"/>
        <w:ind w:left="360" w:firstLine="0"/>
        <w:jc w:val="left"/>
        <w:rPr>
          <w:rFonts w:ascii="NimbusRomNo9L-Regu" w:hAnsi="NimbusRomNo9L-Regu" w:cs="NimbusRomNo9L-Regu"/>
          <w:sz w:val="18"/>
          <w:szCs w:val="18"/>
        </w:rPr>
      </w:pPr>
      <w:r w:rsidRPr="00AC1EEB">
        <w:rPr>
          <w:rFonts w:ascii="NimbusRomNo9L-Regu" w:hAnsi="NimbusRomNo9L-Regu" w:cs="NimbusRomNo9L-Regu"/>
          <w:sz w:val="18"/>
          <w:szCs w:val="18"/>
        </w:rPr>
        <w:t xml:space="preserve">3203. </w:t>
      </w:r>
      <w:proofErr w:type="spellStart"/>
      <w:proofErr w:type="gramStart"/>
      <w:r w:rsidRPr="00AC1EEB">
        <w:rPr>
          <w:rFonts w:ascii="NimbusRomNo9L-Regu" w:hAnsi="NimbusRomNo9L-Regu" w:cs="NimbusRomNo9L-Regu"/>
          <w:sz w:val="18"/>
          <w:szCs w:val="18"/>
        </w:rPr>
        <w:t>doi</w:t>
      </w:r>
      <w:proofErr w:type="spellEnd"/>
      <w:proofErr w:type="gramEnd"/>
      <w:r w:rsidRPr="00AC1EEB">
        <w:rPr>
          <w:rFonts w:ascii="NimbusRomNo9L-Regu" w:hAnsi="NimbusRomNo9L-Regu" w:cs="NimbusRomNo9L-Regu"/>
          <w:sz w:val="18"/>
          <w:szCs w:val="18"/>
        </w:rPr>
        <w:t>: https://doi.org/10.1016/j.patcog.2008.05.</w:t>
      </w:r>
    </w:p>
    <w:p w:rsidR="009121A8" w:rsidRPr="00AC1EEB" w:rsidRDefault="009121A8" w:rsidP="00FB020F">
      <w:pPr>
        <w:autoSpaceDE w:val="0"/>
        <w:autoSpaceDN w:val="0"/>
        <w:adjustRightInd w:val="0"/>
        <w:spacing w:line="240" w:lineRule="auto"/>
        <w:ind w:left="360" w:firstLine="0"/>
        <w:jc w:val="left"/>
        <w:rPr>
          <w:rFonts w:ascii="NimbusMonL-Regu" w:hAnsi="NimbusMonL-Regu" w:cs="NimbusMonL-Regu"/>
          <w:sz w:val="18"/>
          <w:szCs w:val="18"/>
        </w:rPr>
      </w:pPr>
      <w:r w:rsidRPr="00AC1EEB">
        <w:rPr>
          <w:rFonts w:ascii="NimbusRomNo9L-Regu" w:hAnsi="NimbusRomNo9L-Regu" w:cs="NimbusRomNo9L-Regu"/>
          <w:sz w:val="18"/>
          <w:szCs w:val="18"/>
        </w:rPr>
        <w:t xml:space="preserve">018. URL </w:t>
      </w:r>
      <w:r w:rsidRPr="00AC1EEB">
        <w:rPr>
          <w:rFonts w:ascii="NimbusMonL-Regu" w:hAnsi="NimbusMonL-Regu" w:cs="NimbusMonL-Regu"/>
          <w:sz w:val="18"/>
          <w:szCs w:val="18"/>
        </w:rPr>
        <w:t>http://www.sciencedirect.com/</w:t>
      </w:r>
    </w:p>
    <w:p w:rsidR="00F054BA" w:rsidRPr="00AC1EEB" w:rsidRDefault="009121A8" w:rsidP="009B7266">
      <w:pPr>
        <w:autoSpaceDE w:val="0"/>
        <w:autoSpaceDN w:val="0"/>
        <w:adjustRightInd w:val="0"/>
        <w:spacing w:line="240" w:lineRule="auto"/>
        <w:ind w:left="360" w:firstLine="0"/>
        <w:jc w:val="left"/>
        <w:rPr>
          <w:rFonts w:ascii="NimbusRomNo9L-Regu" w:hAnsi="NimbusRomNo9L-Regu" w:cs="NimbusRomNo9L-Regu"/>
          <w:sz w:val="18"/>
          <w:szCs w:val="18"/>
        </w:rPr>
      </w:pPr>
      <w:proofErr w:type="gramStart"/>
      <w:r w:rsidRPr="00AC1EEB">
        <w:rPr>
          <w:rFonts w:ascii="NimbusMonL-Regu" w:hAnsi="NimbusMonL-Regu" w:cs="NimbusMonL-Regu"/>
          <w:sz w:val="18"/>
          <w:szCs w:val="18"/>
        </w:rPr>
        <w:t>science/article/</w:t>
      </w:r>
      <w:proofErr w:type="spellStart"/>
      <w:r w:rsidRPr="00AC1EEB">
        <w:rPr>
          <w:rFonts w:ascii="NimbusMonL-Regu" w:hAnsi="NimbusMonL-Regu" w:cs="NimbusMonL-Regu"/>
          <w:sz w:val="18"/>
          <w:szCs w:val="18"/>
        </w:rPr>
        <w:t>pii</w:t>
      </w:r>
      <w:proofErr w:type="spellEnd"/>
      <w:r w:rsidRPr="00AC1EEB">
        <w:rPr>
          <w:rFonts w:ascii="NimbusMonL-Regu" w:hAnsi="NimbusMonL-Regu" w:cs="NimbusMonL-Regu"/>
          <w:sz w:val="18"/>
          <w:szCs w:val="18"/>
        </w:rPr>
        <w:t>/S0031320308002057</w:t>
      </w:r>
      <w:proofErr w:type="gramEnd"/>
      <w:r w:rsidRPr="00AC1EEB">
        <w:rPr>
          <w:rFonts w:ascii="NimbusRomNo9L-Regu" w:hAnsi="NimbusRomNo9L-Regu" w:cs="NimbusRomNo9L-Regu"/>
          <w:sz w:val="18"/>
          <w:szCs w:val="18"/>
        </w:rPr>
        <w:t>.</w:t>
      </w:r>
    </w:p>
    <w:p w:rsidR="00AC1EEB" w:rsidRPr="009B7266" w:rsidRDefault="009121A8" w:rsidP="009B7266">
      <w:pPr>
        <w:numPr>
          <w:ilvl w:val="0"/>
          <w:numId w:val="2"/>
        </w:numPr>
        <w:autoSpaceDE w:val="0"/>
        <w:autoSpaceDN w:val="0"/>
        <w:adjustRightInd w:val="0"/>
        <w:spacing w:line="240" w:lineRule="auto"/>
        <w:ind w:left="360"/>
        <w:jc w:val="left"/>
        <w:rPr>
          <w:rFonts w:ascii="NimbusRomNo9L-Regu" w:hAnsi="NimbusRomNo9L-Regu" w:cs="NimbusRomNo9L-Regu"/>
          <w:sz w:val="18"/>
          <w:szCs w:val="18"/>
        </w:rPr>
      </w:pPr>
      <w:r w:rsidRPr="00AC1EEB">
        <w:rPr>
          <w:rFonts w:ascii="NimbusRomNo9L-Regu" w:hAnsi="NimbusRomNo9L-Regu" w:cs="NimbusRomNo9L-Regu"/>
          <w:b/>
          <w:sz w:val="18"/>
          <w:szCs w:val="18"/>
        </w:rPr>
        <w:t>Xing, Eric P, Ng, Andrew Y, Jordan, Michael I, and Russell</w:t>
      </w:r>
      <w:r w:rsidRPr="00AC1EEB">
        <w:rPr>
          <w:rFonts w:ascii="NimbusRomNo9L-Regu" w:hAnsi="NimbusRomNo9L-Regu" w:cs="NimbusRomNo9L-Regu"/>
          <w:sz w:val="18"/>
          <w:szCs w:val="18"/>
        </w:rPr>
        <w:t>,</w:t>
      </w:r>
      <w:r w:rsidR="00AC1EEB" w:rsidRPr="00AC1EEB">
        <w:rPr>
          <w:rFonts w:ascii="NimbusRomNo9L-Regu" w:hAnsi="NimbusRomNo9L-Regu" w:cs="NimbusRomNo9L-Regu"/>
          <w:sz w:val="18"/>
          <w:szCs w:val="18"/>
        </w:rPr>
        <w:t xml:space="preserve"> </w:t>
      </w:r>
      <w:r w:rsidRPr="00AC1EEB">
        <w:rPr>
          <w:rFonts w:ascii="NimbusRomNo9L-Regu" w:hAnsi="NimbusRomNo9L-Regu" w:cs="NimbusRomNo9L-Regu"/>
          <w:b/>
          <w:sz w:val="18"/>
          <w:szCs w:val="18"/>
        </w:rPr>
        <w:t>Stuart</w:t>
      </w:r>
      <w:r w:rsidRPr="00AC1EEB">
        <w:rPr>
          <w:rFonts w:ascii="NimbusRomNo9L-Regu" w:hAnsi="NimbusRomNo9L-Regu" w:cs="NimbusRomNo9L-Regu"/>
          <w:sz w:val="18"/>
          <w:szCs w:val="18"/>
        </w:rPr>
        <w:t xml:space="preserve">. </w:t>
      </w:r>
      <w:r w:rsidRPr="00AC1EEB">
        <w:rPr>
          <w:rFonts w:ascii="NimbusRomNo9L-Regu" w:hAnsi="NimbusRomNo9L-Regu" w:cs="NimbusRomNo9L-Regu"/>
          <w:i/>
          <w:sz w:val="18"/>
          <w:szCs w:val="18"/>
        </w:rPr>
        <w:t>Distance metric learning with application</w:t>
      </w:r>
      <w:r w:rsidR="00AC1EEB" w:rsidRPr="00AC1EEB">
        <w:rPr>
          <w:rFonts w:ascii="NimbusRomNo9L-Regu" w:hAnsi="NimbusRomNo9L-Regu" w:cs="NimbusRomNo9L-Regu"/>
          <w:i/>
          <w:sz w:val="18"/>
          <w:szCs w:val="18"/>
        </w:rPr>
        <w:t xml:space="preserve"> </w:t>
      </w:r>
      <w:r w:rsidRPr="00AC1EEB">
        <w:rPr>
          <w:rFonts w:ascii="NimbusRomNo9L-Regu" w:hAnsi="NimbusRomNo9L-Regu" w:cs="NimbusRomNo9L-Regu"/>
          <w:i/>
          <w:sz w:val="18"/>
          <w:szCs w:val="18"/>
        </w:rPr>
        <w:t>to clustering with side-information</w:t>
      </w:r>
      <w:r w:rsidRPr="00AC1EEB">
        <w:rPr>
          <w:rFonts w:ascii="NimbusRomNo9L-Regu" w:hAnsi="NimbusRomNo9L-Regu" w:cs="NimbusRomNo9L-Regu"/>
          <w:sz w:val="18"/>
          <w:szCs w:val="18"/>
        </w:rPr>
        <w:t xml:space="preserve">. </w:t>
      </w:r>
      <w:r w:rsidRPr="00AC1EEB">
        <w:rPr>
          <w:rFonts w:ascii="NimbusRomNo9L-ReguItal" w:hAnsi="NimbusRomNo9L-ReguItal" w:cs="NimbusRomNo9L-ReguItal"/>
          <w:sz w:val="18"/>
          <w:szCs w:val="18"/>
        </w:rPr>
        <w:t>Advances in neural</w:t>
      </w:r>
      <w:r w:rsidR="00AC1EEB" w:rsidRPr="00AC1EEB">
        <w:rPr>
          <w:rFonts w:ascii="NimbusRomNo9L-Regu" w:hAnsi="NimbusRomNo9L-Regu" w:cs="NimbusRomNo9L-Regu"/>
          <w:sz w:val="18"/>
          <w:szCs w:val="18"/>
        </w:rPr>
        <w:t xml:space="preserve"> </w:t>
      </w:r>
      <w:r w:rsidRPr="00AC1EEB">
        <w:rPr>
          <w:rFonts w:ascii="NimbusRomNo9L-ReguItal" w:hAnsi="NimbusRomNo9L-ReguItal" w:cs="NimbusRomNo9L-ReguItal"/>
          <w:sz w:val="18"/>
          <w:szCs w:val="18"/>
        </w:rPr>
        <w:t>information processing systems</w:t>
      </w:r>
      <w:r w:rsidRPr="00AC1EEB">
        <w:rPr>
          <w:rFonts w:ascii="NimbusRomNo9L-Regu" w:hAnsi="NimbusRomNo9L-Regu" w:cs="NimbusRomNo9L-Regu"/>
          <w:sz w:val="18"/>
          <w:szCs w:val="18"/>
        </w:rPr>
        <w:t>, 15:505–512, 2003.</w:t>
      </w:r>
    </w:p>
    <w:p w:rsidR="00EC729C" w:rsidRPr="00AC1EEB" w:rsidRDefault="009121A8" w:rsidP="00AC1EEB">
      <w:pPr>
        <w:numPr>
          <w:ilvl w:val="0"/>
          <w:numId w:val="2"/>
        </w:numPr>
        <w:autoSpaceDE w:val="0"/>
        <w:autoSpaceDN w:val="0"/>
        <w:adjustRightInd w:val="0"/>
        <w:spacing w:line="240" w:lineRule="auto"/>
        <w:ind w:left="360"/>
        <w:jc w:val="left"/>
        <w:rPr>
          <w:rFonts w:ascii="NimbusRomNo9L-Regu" w:hAnsi="NimbusRomNo9L-Regu" w:cs="NimbusRomNo9L-Regu"/>
          <w:sz w:val="18"/>
          <w:szCs w:val="18"/>
        </w:rPr>
      </w:pPr>
      <w:r w:rsidRPr="00AC1EEB">
        <w:rPr>
          <w:rFonts w:ascii="NimbusRomNo9L-Regu" w:hAnsi="NimbusRomNo9L-Regu" w:cs="NimbusRomNo9L-Regu"/>
          <w:b/>
          <w:sz w:val="18"/>
          <w:szCs w:val="18"/>
        </w:rPr>
        <w:t xml:space="preserve">Ying, </w:t>
      </w:r>
      <w:proofErr w:type="spellStart"/>
      <w:r w:rsidRPr="00AC1EEB">
        <w:rPr>
          <w:rFonts w:ascii="NimbusRomNo9L-Regu" w:hAnsi="NimbusRomNo9L-Regu" w:cs="NimbusRomNo9L-Regu"/>
          <w:b/>
          <w:sz w:val="18"/>
          <w:szCs w:val="18"/>
        </w:rPr>
        <w:t>Yiming</w:t>
      </w:r>
      <w:proofErr w:type="spellEnd"/>
      <w:r w:rsidRPr="00AC1EEB">
        <w:rPr>
          <w:rFonts w:ascii="NimbusRomNo9L-Regu" w:hAnsi="NimbusRomNo9L-Regu" w:cs="NimbusRomNo9L-Regu"/>
          <w:b/>
          <w:sz w:val="18"/>
          <w:szCs w:val="18"/>
        </w:rPr>
        <w:t xml:space="preserve"> and Li, Peng</w:t>
      </w:r>
      <w:r w:rsidRPr="00AC1EEB">
        <w:rPr>
          <w:rFonts w:ascii="NimbusRomNo9L-Regu" w:hAnsi="NimbusRomNo9L-Regu" w:cs="NimbusRomNo9L-Regu"/>
          <w:sz w:val="18"/>
          <w:szCs w:val="18"/>
        </w:rPr>
        <w:t xml:space="preserve">. </w:t>
      </w:r>
      <w:r w:rsidRPr="00AC1EEB">
        <w:rPr>
          <w:rFonts w:ascii="NimbusRomNo9L-Regu" w:hAnsi="NimbusRomNo9L-Regu" w:cs="NimbusRomNo9L-Regu"/>
          <w:i/>
          <w:sz w:val="18"/>
          <w:szCs w:val="18"/>
        </w:rPr>
        <w:t>Distance metric learning with</w:t>
      </w:r>
      <w:r w:rsidR="00AC1EEB" w:rsidRPr="00AC1EEB">
        <w:rPr>
          <w:rFonts w:ascii="NimbusRomNo9L-Regu" w:hAnsi="NimbusRomNo9L-Regu" w:cs="NimbusRomNo9L-Regu"/>
          <w:i/>
          <w:sz w:val="18"/>
          <w:szCs w:val="18"/>
        </w:rPr>
        <w:t xml:space="preserve"> </w:t>
      </w:r>
      <w:r w:rsidRPr="00AC1EEB">
        <w:rPr>
          <w:rFonts w:ascii="NimbusRomNo9L-Regu" w:hAnsi="NimbusRomNo9L-Regu" w:cs="NimbusRomNo9L-Regu"/>
          <w:i/>
          <w:sz w:val="18"/>
          <w:szCs w:val="18"/>
        </w:rPr>
        <w:t>eigenvalue optimization</w:t>
      </w:r>
      <w:r w:rsidRPr="00AC1EEB">
        <w:rPr>
          <w:rFonts w:ascii="NimbusRomNo9L-Regu" w:hAnsi="NimbusRomNo9L-Regu" w:cs="NimbusRomNo9L-Regu"/>
          <w:sz w:val="18"/>
          <w:szCs w:val="18"/>
        </w:rPr>
        <w:t xml:space="preserve">. </w:t>
      </w:r>
      <w:r w:rsidRPr="00AC1EEB">
        <w:rPr>
          <w:rFonts w:ascii="NimbusRomNo9L-ReguItal" w:hAnsi="NimbusRomNo9L-ReguItal" w:cs="NimbusRomNo9L-ReguItal"/>
          <w:sz w:val="18"/>
          <w:szCs w:val="18"/>
        </w:rPr>
        <w:t>Journal of Machine Learning</w:t>
      </w:r>
      <w:r w:rsidR="00AC1EEB" w:rsidRPr="00AC1EEB">
        <w:rPr>
          <w:rFonts w:ascii="NimbusRomNo9L-ReguItal" w:hAnsi="NimbusRomNo9L-ReguItal" w:cs="NimbusRomNo9L-ReguItal"/>
          <w:sz w:val="18"/>
          <w:szCs w:val="18"/>
        </w:rPr>
        <w:t xml:space="preserve"> </w:t>
      </w:r>
      <w:r w:rsidRPr="00AC1EEB">
        <w:rPr>
          <w:rFonts w:ascii="NimbusRomNo9L-ReguItal" w:hAnsi="NimbusRomNo9L-ReguItal" w:cs="NimbusRomNo9L-ReguItal"/>
          <w:sz w:val="18"/>
          <w:szCs w:val="18"/>
        </w:rPr>
        <w:t>Research</w:t>
      </w:r>
      <w:r w:rsidRPr="00AC1EEB">
        <w:rPr>
          <w:rFonts w:ascii="NimbusRomNo9L-Regu" w:hAnsi="NimbusRomNo9L-Regu" w:cs="NimbusRomNo9L-Regu"/>
          <w:sz w:val="18"/>
          <w:szCs w:val="18"/>
        </w:rPr>
        <w:t>, 13(Jan):1–26, 2012</w:t>
      </w:r>
      <w:r w:rsidR="00EC729C" w:rsidRPr="00AC1EEB">
        <w:rPr>
          <w:sz w:val="18"/>
          <w:szCs w:val="18"/>
        </w:rPr>
        <w:t>.</w:t>
      </w:r>
    </w:p>
    <w:sectPr w:rsidR="00EC729C" w:rsidRPr="00AC1EEB">
      <w:headerReference w:type="even" r:id="rId21"/>
      <w:headerReference w:type="default" r:id="rId22"/>
      <w:headerReference w:type="first" r:id="rId23"/>
      <w:footerReference w:type="first" r:id="rId24"/>
      <w:type w:val="continuous"/>
      <w:pgSz w:w="12240" w:h="15840"/>
      <w:pgMar w:top="1080" w:right="1200" w:bottom="720" w:left="1200" w:header="720" w:footer="720" w:gutter="0"/>
      <w:cols w:num="2" w:space="360" w:equalWidth="0">
        <w:col w:w="4740" w:space="360"/>
        <w:col w:w="474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61" w:rsidRDefault="009D7761">
      <w:r>
        <w:separator/>
      </w:r>
    </w:p>
  </w:endnote>
  <w:endnote w:type="continuationSeparator" w:id="0">
    <w:p w:rsidR="009D7761" w:rsidRDefault="009D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RomNo9L-Med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MI10">
    <w:panose1 w:val="00000000000000000000"/>
    <w:charset w:val="00"/>
    <w:family w:val="auto"/>
    <w:notTrueType/>
    <w:pitch w:val="default"/>
    <w:sig w:usb0="00000003" w:usb1="00000000" w:usb2="00000000" w:usb3="00000000" w:csb0="00000001" w:csb1="00000000"/>
  </w:font>
  <w:font w:name="NimbusRomNo9L-ReguItal">
    <w:panose1 w:val="00000000000000000000"/>
    <w:charset w:val="00"/>
    <w:family w:val="auto"/>
    <w:notTrueType/>
    <w:pitch w:val="default"/>
    <w:sig w:usb0="00000003" w:usb1="00000000" w:usb2="00000000" w:usb3="00000000" w:csb0="00000001" w:csb1="00000000"/>
  </w:font>
  <w:font w:name="CMMI7">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NimbusMonL-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E" w:rsidRDefault="00CF1C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83" w:rsidRPr="00CF1C4E" w:rsidRDefault="004D5883">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83" w:rsidRDefault="00CF1C4E">
    <w:pPr>
      <w:pStyle w:val="Footer"/>
      <w:widowControl w:val="0"/>
    </w:pPr>
    <w:r>
      <w:tab/>
    </w:r>
  </w:p>
  <w:p w:rsidR="004D5883" w:rsidRDefault="004D5883">
    <w:pPr>
      <w:pStyle w:val="Footer"/>
      <w:widowControl w:val="0"/>
      <w:tabs>
        <w:tab w:val="clear" w:pos="4320"/>
        <w:tab w:val="center" w:pos="4920"/>
      </w:tabs>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83" w:rsidRDefault="004D5883">
    <w:pPr>
      <w:pStyle w:val="Footer"/>
      <w:widowControl w:val="0"/>
    </w:pPr>
    <w:r>
      <w:tab/>
    </w:r>
    <w:r>
      <w:pgNum/>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61" w:rsidRDefault="009D7761">
      <w:pPr>
        <w:widowControl w:val="0"/>
        <w:ind w:firstLine="0"/>
      </w:pPr>
      <w:r>
        <w:separator/>
      </w:r>
    </w:p>
  </w:footnote>
  <w:footnote w:type="continuationSeparator" w:id="0">
    <w:p w:rsidR="009D7761" w:rsidRDefault="009D7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83" w:rsidRDefault="004D5883">
    <w:pPr>
      <w:pStyle w:val="Header"/>
      <w:widowControl w:val="0"/>
      <w:rPr>
        <w:caps/>
      </w:rPr>
    </w:pPr>
    <w:r>
      <w:rPr>
        <w:caps/>
      </w:rPr>
      <w:pgNum/>
    </w:r>
    <w:r>
      <w:rPr>
        <w:caps/>
      </w:rPr>
      <w:tab/>
      <w:t>CONTROLLERS</w:t>
    </w:r>
    <w:r>
      <w:rPr>
        <w:caps/>
      </w:rPr>
      <w:tab/>
    </w:r>
  </w:p>
  <w:p w:rsidR="004D5883" w:rsidRDefault="004D5883">
    <w:pPr>
      <w:pStyle w:val="Header"/>
      <w:widowControl w:val="0"/>
      <w:rPr>
        <w: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83" w:rsidRDefault="004D5883">
    <w:pPr>
      <w:pStyle w:val="Header"/>
      <w:widowControl w:val="0"/>
    </w:pPr>
    <w:r>
      <w:tab/>
      <w:t>Discrete Linear-Quadratic Controllers</w:t>
    </w:r>
    <w:r>
      <w:tab/>
    </w:r>
    <w:r>
      <w:pgNum/>
    </w:r>
  </w:p>
  <w:p w:rsidR="004D5883" w:rsidRDefault="004D5883">
    <w:pPr>
      <w:pStyle w:val="Heade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E" w:rsidRDefault="00CF1C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83" w:rsidRDefault="004D5883">
    <w:pPr>
      <w:pStyle w:val="Header"/>
      <w:widowControl w:val="0"/>
      <w:tabs>
        <w:tab w:val="clear" w:pos="4320"/>
        <w:tab w:val="clear" w:pos="8640"/>
        <w:tab w:val="center" w:pos="4860"/>
        <w:tab w:val="right" w:pos="9800"/>
      </w:tabs>
      <w:rPr>
        <w:caps/>
      </w:rPr>
    </w:pPr>
    <w:r>
      <w:rPr>
        <w:caps/>
      </w:rPr>
      <w:tab/>
    </w:r>
  </w:p>
  <w:p w:rsidR="004D5883" w:rsidRDefault="004D5883">
    <w:pPr>
      <w:pStyle w:val="Header"/>
      <w:widowControl w:val="0"/>
      <w:rPr>
        <w:cap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83" w:rsidRDefault="004D5883">
    <w:pPr>
      <w:pStyle w:val="Header"/>
      <w:widowControl w:val="0"/>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83" w:rsidRDefault="004D5883">
    <w:pPr>
      <w:pStyle w:val="Header"/>
      <w:widowControl w:val="0"/>
    </w:pPr>
    <w:r>
      <w:t>4</w:t>
    </w:r>
    <w:r>
      <w:tab/>
      <w:t>CONTROLLERS</w:t>
    </w:r>
  </w:p>
  <w:p w:rsidR="004D5883" w:rsidRDefault="004D5883">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3DA5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C02988"/>
    <w:multiLevelType w:val="hybridMultilevel"/>
    <w:tmpl w:val="04966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5A"/>
    <w:rsid w:val="000B60FD"/>
    <w:rsid w:val="000C01D5"/>
    <w:rsid w:val="000F340F"/>
    <w:rsid w:val="00120299"/>
    <w:rsid w:val="001304A3"/>
    <w:rsid w:val="001410F6"/>
    <w:rsid w:val="00150C5C"/>
    <w:rsid w:val="0018633E"/>
    <w:rsid w:val="001A2C09"/>
    <w:rsid w:val="00203A39"/>
    <w:rsid w:val="00291AEE"/>
    <w:rsid w:val="002A66B5"/>
    <w:rsid w:val="002C49D8"/>
    <w:rsid w:val="00315001"/>
    <w:rsid w:val="00324686"/>
    <w:rsid w:val="00346BE2"/>
    <w:rsid w:val="0039353F"/>
    <w:rsid w:val="004149FA"/>
    <w:rsid w:val="00451AB0"/>
    <w:rsid w:val="00460C06"/>
    <w:rsid w:val="004C2473"/>
    <w:rsid w:val="004D259B"/>
    <w:rsid w:val="004D317B"/>
    <w:rsid w:val="004D5883"/>
    <w:rsid w:val="004D7C9F"/>
    <w:rsid w:val="00513D06"/>
    <w:rsid w:val="00594C5A"/>
    <w:rsid w:val="005B76A6"/>
    <w:rsid w:val="005C5FB8"/>
    <w:rsid w:val="0061319A"/>
    <w:rsid w:val="0062741F"/>
    <w:rsid w:val="006A304C"/>
    <w:rsid w:val="00775C64"/>
    <w:rsid w:val="00783302"/>
    <w:rsid w:val="007B4F93"/>
    <w:rsid w:val="007F35CD"/>
    <w:rsid w:val="00833CC7"/>
    <w:rsid w:val="00843071"/>
    <w:rsid w:val="0087149D"/>
    <w:rsid w:val="008B7A03"/>
    <w:rsid w:val="008E32A3"/>
    <w:rsid w:val="009121A8"/>
    <w:rsid w:val="00951647"/>
    <w:rsid w:val="009B7266"/>
    <w:rsid w:val="009D7761"/>
    <w:rsid w:val="009E5AD1"/>
    <w:rsid w:val="00A12DF5"/>
    <w:rsid w:val="00A334C0"/>
    <w:rsid w:val="00A3767E"/>
    <w:rsid w:val="00A91CA4"/>
    <w:rsid w:val="00A979F3"/>
    <w:rsid w:val="00AA40C7"/>
    <w:rsid w:val="00AC1EEB"/>
    <w:rsid w:val="00B027C4"/>
    <w:rsid w:val="00B401BA"/>
    <w:rsid w:val="00B8162E"/>
    <w:rsid w:val="00B926A2"/>
    <w:rsid w:val="00B97EA7"/>
    <w:rsid w:val="00BC202D"/>
    <w:rsid w:val="00C570F4"/>
    <w:rsid w:val="00C60C3D"/>
    <w:rsid w:val="00C62BFF"/>
    <w:rsid w:val="00CE1C5D"/>
    <w:rsid w:val="00CF1C4E"/>
    <w:rsid w:val="00CF711B"/>
    <w:rsid w:val="00D31EFA"/>
    <w:rsid w:val="00D640AB"/>
    <w:rsid w:val="00DA4B2E"/>
    <w:rsid w:val="00DD149A"/>
    <w:rsid w:val="00DD2821"/>
    <w:rsid w:val="00DE099B"/>
    <w:rsid w:val="00E425D3"/>
    <w:rsid w:val="00E504EF"/>
    <w:rsid w:val="00E563A0"/>
    <w:rsid w:val="00E8703D"/>
    <w:rsid w:val="00E95056"/>
    <w:rsid w:val="00EB69BD"/>
    <w:rsid w:val="00EC729C"/>
    <w:rsid w:val="00EC7676"/>
    <w:rsid w:val="00F054BA"/>
    <w:rsid w:val="00F512EF"/>
    <w:rsid w:val="00F563A1"/>
    <w:rsid w:val="00FB020F"/>
    <w:rsid w:val="00FC1798"/>
    <w:rsid w:val="00FC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15:chartTrackingRefBased/>
  <w15:docId w15:val="{38D09921-CE1A-402B-841D-21AEE763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ind w:firstLine="360"/>
      <w:jc w:val="both"/>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spacing w:line="240" w:lineRule="auto"/>
      <w:ind w:firstLine="0"/>
    </w:pPr>
  </w:style>
  <w:style w:type="character" w:styleId="FootnoteReference">
    <w:name w:val="footnote reference"/>
    <w:semiHidden/>
    <w:rPr>
      <w:position w:val="6"/>
      <w:sz w:val="16"/>
    </w:rPr>
  </w:style>
  <w:style w:type="paragraph" w:styleId="FootnoteText">
    <w:name w:val="footnote text"/>
    <w:basedOn w:val="Normal"/>
    <w:semiHidden/>
    <w:pPr>
      <w:spacing w:before="240" w:line="200" w:lineRule="atLeast"/>
      <w:ind w:firstLine="0"/>
    </w:pPr>
    <w:rPr>
      <w:sz w:val="18"/>
    </w:rPr>
  </w:style>
  <w:style w:type="paragraph" w:styleId="TOC9">
    <w:name w:val="toc 9"/>
    <w:basedOn w:val="Normal"/>
    <w:next w:val="Normal"/>
    <w:semiHidden/>
    <w:pPr>
      <w:tabs>
        <w:tab w:val="left" w:leader="dot" w:pos="8280"/>
        <w:tab w:val="right" w:pos="8640"/>
      </w:tabs>
      <w:ind w:left="5760" w:right="720"/>
    </w:pPr>
  </w:style>
  <w:style w:type="character" w:styleId="PageNumber">
    <w:name w:val="page number"/>
    <w:basedOn w:val="DefaultParagraphFont"/>
  </w:style>
  <w:style w:type="paragraph" w:customStyle="1" w:styleId="ItemSingle">
    <w:name w:val="Item Single"/>
    <w:basedOn w:val="Normal"/>
    <w:pPr>
      <w:spacing w:before="120" w:after="120" w:line="240" w:lineRule="exact"/>
      <w:ind w:left="360" w:right="300" w:firstLine="0"/>
    </w:pPr>
  </w:style>
  <w:style w:type="paragraph" w:customStyle="1" w:styleId="Author">
    <w:name w:val="Author"/>
    <w:basedOn w:val="Normal"/>
    <w:pPr>
      <w:spacing w:line="240" w:lineRule="auto"/>
      <w:ind w:left="1440" w:right="1440" w:firstLine="0"/>
      <w:jc w:val="center"/>
    </w:pPr>
  </w:style>
  <w:style w:type="paragraph" w:customStyle="1" w:styleId="Affiliation">
    <w:name w:val="Affiliation"/>
    <w:basedOn w:val="Normal"/>
    <w:pPr>
      <w:spacing w:line="240" w:lineRule="auto"/>
      <w:ind w:left="1440" w:right="1440" w:firstLine="0"/>
      <w:jc w:val="center"/>
    </w:pPr>
  </w:style>
  <w:style w:type="paragraph" w:customStyle="1" w:styleId="Location">
    <w:name w:val="Location"/>
    <w:basedOn w:val="Normal"/>
    <w:pPr>
      <w:spacing w:after="240" w:line="240" w:lineRule="auto"/>
      <w:ind w:left="1440" w:right="1440" w:firstLine="0"/>
      <w:jc w:val="center"/>
    </w:pPr>
  </w:style>
  <w:style w:type="paragraph" w:customStyle="1" w:styleId="MainHeading">
    <w:name w:val="Main Heading"/>
    <w:basedOn w:val="Normal"/>
    <w:pPr>
      <w:keepNext/>
      <w:spacing w:before="360" w:after="120"/>
      <w:ind w:firstLine="0"/>
    </w:pPr>
    <w:rPr>
      <w:b/>
    </w:rPr>
  </w:style>
  <w:style w:type="paragraph" w:customStyle="1" w:styleId="Equation">
    <w:name w:val="Equation"/>
    <w:basedOn w:val="ContinuingParagraph"/>
    <w:pPr>
      <w:tabs>
        <w:tab w:val="center" w:pos="2160"/>
        <w:tab w:val="right" w:pos="4320"/>
      </w:tabs>
      <w:spacing w:before="240" w:after="240"/>
      <w:jc w:val="left"/>
    </w:pPr>
  </w:style>
  <w:style w:type="paragraph" w:customStyle="1" w:styleId="ContinuingParagraph">
    <w:name w:val="Continuing Paragraph"/>
    <w:basedOn w:val="Normal"/>
    <w:pPr>
      <w:ind w:firstLine="0"/>
    </w:pPr>
  </w:style>
  <w:style w:type="paragraph" w:customStyle="1" w:styleId="SubHeading">
    <w:name w:val="Sub Heading"/>
    <w:basedOn w:val="Normal"/>
    <w:pPr>
      <w:keepNext/>
      <w:spacing w:before="240" w:after="120"/>
      <w:ind w:firstLine="0"/>
    </w:pPr>
    <w:rPr>
      <w:i/>
    </w:rPr>
  </w:style>
  <w:style w:type="paragraph" w:customStyle="1" w:styleId="TableCaption">
    <w:name w:val="Table Caption"/>
    <w:basedOn w:val="Normal"/>
    <w:pPr>
      <w:keepNext/>
      <w:spacing w:before="360" w:after="240" w:line="240" w:lineRule="auto"/>
      <w:ind w:left="360" w:right="360" w:firstLine="0"/>
      <w:jc w:val="center"/>
    </w:pPr>
    <w:rPr>
      <w:i/>
    </w:rPr>
  </w:style>
  <w:style w:type="paragraph" w:customStyle="1" w:styleId="FigureCaption">
    <w:name w:val="Figure Caption"/>
    <w:basedOn w:val="TableCaption"/>
    <w:pPr>
      <w:spacing w:before="240"/>
      <w:ind w:left="440" w:right="460"/>
    </w:pPr>
  </w:style>
  <w:style w:type="paragraph" w:customStyle="1" w:styleId="Item">
    <w:name w:val="Item"/>
    <w:basedOn w:val="Normal"/>
    <w:pPr>
      <w:tabs>
        <w:tab w:val="left" w:pos="720"/>
      </w:tabs>
      <w:spacing w:line="240" w:lineRule="exact"/>
      <w:ind w:left="720" w:right="300" w:hanging="360"/>
    </w:pPr>
  </w:style>
  <w:style w:type="paragraph" w:customStyle="1" w:styleId="Reference">
    <w:name w:val="Reference"/>
    <w:basedOn w:val="Normal"/>
    <w:pPr>
      <w:spacing w:line="200" w:lineRule="atLeast"/>
      <w:ind w:left="720" w:hanging="720"/>
    </w:pPr>
    <w:rPr>
      <w:sz w:val="18"/>
    </w:rPr>
  </w:style>
  <w:style w:type="paragraph" w:customStyle="1" w:styleId="ItemFirst">
    <w:name w:val="Item First"/>
    <w:basedOn w:val="Normal"/>
    <w:pPr>
      <w:tabs>
        <w:tab w:val="left" w:pos="720"/>
      </w:tabs>
      <w:spacing w:before="120"/>
      <w:ind w:left="700" w:right="400" w:hanging="340"/>
    </w:pPr>
  </w:style>
  <w:style w:type="paragraph" w:customStyle="1" w:styleId="Figure">
    <w:name w:val="Figure"/>
    <w:basedOn w:val="Normal"/>
    <w:pPr>
      <w:keepNext/>
      <w:tabs>
        <w:tab w:val="center" w:pos="2340"/>
        <w:tab w:val="right" w:pos="9000"/>
      </w:tabs>
      <w:spacing w:before="360" w:after="120" w:line="240" w:lineRule="auto"/>
      <w:ind w:firstLine="0"/>
    </w:pPr>
    <w:rPr>
      <w:rFonts w:ascii="New York" w:hAnsi="New York"/>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Table">
    <w:name w:val="Table"/>
    <w:basedOn w:val="SubHeading"/>
    <w:pPr>
      <w:tabs>
        <w:tab w:val="center" w:pos="4500"/>
      </w:tabs>
      <w:spacing w:after="240" w:line="240" w:lineRule="auto"/>
    </w:pPr>
    <w:rPr>
      <w:i w:val="0"/>
    </w:rPr>
  </w:style>
  <w:style w:type="paragraph" w:customStyle="1" w:styleId="FirstParagraph">
    <w:name w:val="First Paragraph"/>
    <w:basedOn w:val="Normal"/>
    <w:pPr>
      <w:ind w:firstLine="0"/>
    </w:pPr>
  </w:style>
  <w:style w:type="paragraph" w:customStyle="1" w:styleId="AbstractBody">
    <w:name w:val="Abstract Body"/>
    <w:basedOn w:val="Normal"/>
    <w:pPr>
      <w:ind w:left="720" w:right="720" w:firstLine="0"/>
    </w:pPr>
  </w:style>
  <w:style w:type="paragraph" w:customStyle="1" w:styleId="Notation">
    <w:name w:val="Notation"/>
    <w:basedOn w:val="Normal"/>
    <w:pPr>
      <w:tabs>
        <w:tab w:val="left" w:pos="360"/>
        <w:tab w:val="left" w:pos="540"/>
      </w:tabs>
      <w:spacing w:line="240" w:lineRule="auto"/>
      <w:ind w:left="540" w:hanging="540"/>
    </w:pPr>
  </w:style>
  <w:style w:type="paragraph" w:customStyle="1" w:styleId="ItemLast">
    <w:name w:val="Item Last"/>
    <w:basedOn w:val="Item"/>
    <w:pPr>
      <w:spacing w:after="120"/>
    </w:pPr>
  </w:style>
  <w:style w:type="paragraph" w:customStyle="1" w:styleId="AbstractHeading">
    <w:name w:val="Abstract Heading"/>
    <w:basedOn w:val="Normal"/>
    <w:pPr>
      <w:spacing w:before="480" w:after="120"/>
    </w:pPr>
    <w:rPr>
      <w:i/>
    </w:rPr>
  </w:style>
  <w:style w:type="paragraph" w:styleId="Title">
    <w:name w:val="Title"/>
    <w:basedOn w:val="Normal"/>
    <w:qFormat/>
    <w:pPr>
      <w:spacing w:before="1440" w:after="480" w:line="240" w:lineRule="auto"/>
      <w:ind w:left="1440" w:right="1440" w:firstLine="0"/>
      <w:jc w:val="center"/>
    </w:pPr>
    <w:rPr>
      <w:b/>
      <w:caps/>
      <w:sz w:val="28"/>
    </w:rPr>
  </w:style>
  <w:style w:type="paragraph" w:customStyle="1" w:styleId="KeywordsBody">
    <w:name w:val="Keywords Body"/>
    <w:basedOn w:val="Normal"/>
    <w:pPr>
      <w:ind w:left="720" w:right="720" w:firstLine="0"/>
    </w:pPr>
  </w:style>
  <w:style w:type="paragraph" w:customStyle="1" w:styleId="KeywordsHeading">
    <w:name w:val="Keywords Heading"/>
    <w:basedOn w:val="Normal"/>
    <w:pPr>
      <w:spacing w:before="360" w:after="120"/>
    </w:pPr>
    <w:rPr>
      <w:i/>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heading2">
    <w:name w:val="heading2"/>
    <w:basedOn w:val="Normal"/>
    <w:next w:val="Normal"/>
    <w:pPr>
      <w:keepNext/>
      <w:keepLines/>
      <w:tabs>
        <w:tab w:val="left" w:pos="510"/>
      </w:tabs>
      <w:suppressAutoHyphens/>
      <w:spacing w:before="120" w:after="120" w:line="240" w:lineRule="exact"/>
      <w:ind w:firstLine="0"/>
    </w:pPr>
    <w:rPr>
      <w:b/>
      <w:lang w:eastAsia="es-ES"/>
    </w:rPr>
  </w:style>
  <w:style w:type="character" w:customStyle="1" w:styleId="MainHeadingChar">
    <w:name w:val="Main Heading Char"/>
    <w:rPr>
      <w:rFonts w:ascii="Times" w:hAnsi="Times"/>
      <w:b/>
      <w:noProof w:val="0"/>
      <w:lang w:val="en-US" w:eastAsia="en-US" w:bidi="ar-SA"/>
    </w:rPr>
  </w:style>
  <w:style w:type="character" w:styleId="Strong">
    <w:name w:val="Strong"/>
    <w:qFormat/>
    <w:rsid w:val="00291AEE"/>
    <w:rPr>
      <w:b/>
      <w:bCs/>
    </w:rPr>
  </w:style>
  <w:style w:type="character" w:customStyle="1" w:styleId="FigureChar">
    <w:name w:val="Figure Char"/>
    <w:rPr>
      <w:rFonts w:ascii="New York" w:hAnsi="New York"/>
      <w:outline/>
      <w:noProof w:val="0"/>
      <w:color w:val="auto"/>
      <w:lang w:val="en-US" w:eastAsia="en-US" w:bidi="ar-SA"/>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customStyle="1" w:styleId="referenceitem">
    <w:name w:val="referenceitem"/>
    <w:basedOn w:val="Normal"/>
    <w:pPr>
      <w:spacing w:line="220" w:lineRule="exact"/>
      <w:ind w:left="227" w:hanging="227"/>
    </w:pPr>
    <w:rPr>
      <w:sz w:val="18"/>
      <w:lang w:eastAsia="es-ES"/>
    </w:rPr>
  </w:style>
  <w:style w:type="paragraph" w:styleId="NormalWeb">
    <w:name w:val="Normal (Web)"/>
    <w:basedOn w:val="Normal"/>
    <w:uiPriority w:val="99"/>
    <w:unhideWhenUsed/>
    <w:rsid w:val="00E8703D"/>
    <w:pPr>
      <w:spacing w:before="100" w:beforeAutospacing="1" w:after="100" w:afterAutospacing="1" w:line="240" w:lineRule="auto"/>
      <w:ind w:firstLine="0"/>
      <w:jc w:val="left"/>
    </w:pPr>
    <w:rPr>
      <w:rFonts w:ascii="Times New Roman" w:hAnsi="Times New Roman"/>
      <w:sz w:val="24"/>
      <w:szCs w:val="24"/>
    </w:rPr>
  </w:style>
  <w:style w:type="paragraph" w:styleId="Caption">
    <w:name w:val="caption"/>
    <w:basedOn w:val="Normal"/>
    <w:next w:val="Normal"/>
    <w:unhideWhenUsed/>
    <w:qFormat/>
    <w:rsid w:val="00E42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58845">
      <w:bodyDiv w:val="1"/>
      <w:marLeft w:val="0"/>
      <w:marRight w:val="0"/>
      <w:marTop w:val="0"/>
      <w:marBottom w:val="0"/>
      <w:divBdr>
        <w:top w:val="none" w:sz="0" w:space="0" w:color="auto"/>
        <w:left w:val="none" w:sz="0" w:space="0" w:color="auto"/>
        <w:bottom w:val="none" w:sz="0" w:space="0" w:color="auto"/>
        <w:right w:val="none" w:sz="0" w:space="0" w:color="auto"/>
      </w:divBdr>
    </w:div>
    <w:div w:id="996155808">
      <w:bodyDiv w:val="1"/>
      <w:marLeft w:val="0"/>
      <w:marRight w:val="0"/>
      <w:marTop w:val="0"/>
      <w:marBottom w:val="0"/>
      <w:divBdr>
        <w:top w:val="none" w:sz="0" w:space="0" w:color="auto"/>
        <w:left w:val="none" w:sz="0" w:space="0" w:color="auto"/>
        <w:bottom w:val="none" w:sz="0" w:space="0" w:color="auto"/>
        <w:right w:val="none" w:sz="0" w:space="0" w:color="auto"/>
      </w:divBdr>
    </w:div>
    <w:div w:id="1208835457">
      <w:bodyDiv w:val="1"/>
      <w:marLeft w:val="0"/>
      <w:marRight w:val="0"/>
      <w:marTop w:val="0"/>
      <w:marBottom w:val="0"/>
      <w:divBdr>
        <w:top w:val="none" w:sz="0" w:space="0" w:color="auto"/>
        <w:left w:val="none" w:sz="0" w:space="0" w:color="auto"/>
        <w:bottom w:val="none" w:sz="0" w:space="0" w:color="auto"/>
        <w:right w:val="none" w:sz="0" w:space="0" w:color="auto"/>
      </w:divBdr>
    </w:div>
    <w:div w:id="1944411160">
      <w:bodyDiv w:val="1"/>
      <w:marLeft w:val="0"/>
      <w:marRight w:val="0"/>
      <w:marTop w:val="0"/>
      <w:marBottom w:val="0"/>
      <w:divBdr>
        <w:top w:val="none" w:sz="0" w:space="0" w:color="auto"/>
        <w:left w:val="none" w:sz="0" w:space="0" w:color="auto"/>
        <w:bottom w:val="none" w:sz="0" w:space="0" w:color="auto"/>
        <w:right w:val="none" w:sz="0" w:space="0" w:color="auto"/>
      </w:divBdr>
    </w:div>
    <w:div w:id="21147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mitri.j.papageorgiou@exxonmobil.com" TargetMode="Externa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krishnan.kumaran@exxonmobil.com" TargetMode="Externa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1787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Sample Paper</vt:lpstr>
    </vt:vector>
  </TitlesOfParts>
  <Company>University of Michigan</Company>
  <LinksUpToDate>false</LinksUpToDate>
  <CharactersWithSpaces>12694</CharactersWithSpaces>
  <SharedDoc>false</SharedDoc>
  <HLinks>
    <vt:vector size="12" baseType="variant">
      <vt:variant>
        <vt:i4>2490375</vt:i4>
      </vt:variant>
      <vt:variant>
        <vt:i4>3</vt:i4>
      </vt:variant>
      <vt:variant>
        <vt:i4>0</vt:i4>
      </vt:variant>
      <vt:variant>
        <vt:i4>5</vt:i4>
      </vt:variant>
      <vt:variant>
        <vt:lpwstr>mailto:dimitri.j.papageorgiou@exxonmobil.com</vt:lpwstr>
      </vt:variant>
      <vt:variant>
        <vt:lpwstr/>
      </vt:variant>
      <vt:variant>
        <vt:i4>524389</vt:i4>
      </vt:variant>
      <vt:variant>
        <vt:i4>0</vt:i4>
      </vt:variant>
      <vt:variant>
        <vt:i4>0</vt:i4>
      </vt:variant>
      <vt:variant>
        <vt:i4>5</vt:i4>
      </vt:variant>
      <vt:variant>
        <vt:lpwstr>mailto:krishnan.kumaran@exxonmobil.com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dc:title>
  <dc:subject>CACHE Documentation Standards</dc:subject>
  <dc:creator>Brice Carnahan - U. Michigan</dc:creator>
  <cp:keywords>Paper illustrating CACHE documentation standards.</cp:keywords>
  <cp:lastModifiedBy>Papageorgiou, Dimitri J</cp:lastModifiedBy>
  <cp:revision>5</cp:revision>
  <cp:lastPrinted>1998-02-12T21:58:00Z</cp:lastPrinted>
  <dcterms:created xsi:type="dcterms:W3CDTF">2019-05-07T17:24:00Z</dcterms:created>
  <dcterms:modified xsi:type="dcterms:W3CDTF">2019-05-07T17:38:00Z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Bassett M u249778</vt:lpwstr>
  </property>
  <property fmtid="{D5CDD505-2E9C-101B-9397-08002B2CF9AE}" pid="3" name="Information_Classification">
    <vt:lpwstr>NONE</vt:lpwstr>
  </property>
  <property fmtid="{D5CDD505-2E9C-101B-9397-08002B2CF9AE}" pid="4" name="Record_Title_ID">
    <vt:lpwstr>73</vt:lpwstr>
  </property>
  <property fmtid="{D5CDD505-2E9C-101B-9397-08002B2CF9AE}" pid="5" name="Initial_Creation_Date">
    <vt:lpwstr>9/25/2002 2:33:00 PM</vt:lpwstr>
  </property>
  <property fmtid="{D5CDD505-2E9C-101B-9397-08002B2CF9AE}" pid="6" name="Retention_Period_Start_Date">
    <vt:lpwstr/>
  </property>
  <property fmtid="{D5CDD505-2E9C-101B-9397-08002B2CF9AE}" pid="7" name="Last_Reviewed_Date">
    <vt:lpwstr/>
  </property>
  <property fmtid="{D5CDD505-2E9C-101B-9397-08002B2CF9AE}" pid="8" name="Retention_Review_Frequency">
    <vt:lpwstr/>
  </property>
  <property fmtid="{D5CDD505-2E9C-101B-9397-08002B2CF9AE}" pid="9" name="_NewReviewCycle">
    <vt:lpwstr/>
  </property>
  <property fmtid="{D5CDD505-2E9C-101B-9397-08002B2CF9AE}" pid="10" name="_AdHocReviewCycleID">
    <vt:i4>1819084411</vt:i4>
  </property>
  <property fmtid="{D5CDD505-2E9C-101B-9397-08002B2CF9AE}" pid="11" name="_EmailSubject">
    <vt:lpwstr>Supervised Classification with Metric Learning_Fopam 2019.doc</vt:lpwstr>
  </property>
  <property fmtid="{D5CDD505-2E9C-101B-9397-08002B2CF9AE}" pid="12" name="_AuthorEmail">
    <vt:lpwstr>dimitri.j.papageorgiou@exxonmobil.com</vt:lpwstr>
  </property>
  <property fmtid="{D5CDD505-2E9C-101B-9397-08002B2CF9AE}" pid="13" name="_AuthorEmailDisplayName">
    <vt:lpwstr>Papageorgiou, Dimitri J</vt:lpwstr>
  </property>
</Properties>
</file>