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CF4" w:rsidRDefault="00C62CF4">
      <w:pPr>
        <w:pStyle w:val="Moteoverskrift"/>
      </w:pPr>
      <w:r>
        <w:t>Notat</w:t>
      </w:r>
    </w:p>
    <w:tbl>
      <w:tblPr>
        <w:tblW w:w="0" w:type="auto"/>
        <w:tblInd w:w="108" w:type="dxa"/>
        <w:tblBorders>
          <w:top w:val="single" w:sz="4" w:space="0" w:color="auto"/>
          <w:insideH w:val="single" w:sz="4" w:space="0" w:color="auto"/>
        </w:tblBorders>
        <w:tblCellMar>
          <w:left w:w="102" w:type="dxa"/>
          <w:right w:w="102" w:type="dxa"/>
        </w:tblCellMar>
        <w:tblLook w:val="0000" w:firstRow="0" w:lastRow="0" w:firstColumn="0" w:lastColumn="0" w:noHBand="0" w:noVBand="0"/>
      </w:tblPr>
      <w:tblGrid>
        <w:gridCol w:w="1220"/>
        <w:gridCol w:w="8494"/>
      </w:tblGrid>
      <w:tr w:rsidR="00C62CF4" w:rsidRPr="00306780">
        <w:trPr>
          <w:cantSplit/>
        </w:trPr>
        <w:tc>
          <w:tcPr>
            <w:tcW w:w="1220" w:type="dxa"/>
          </w:tcPr>
          <w:p w:rsidR="00C62CF4" w:rsidRPr="00306780" w:rsidRDefault="00C62CF4">
            <w:pPr>
              <w:pStyle w:val="Innkallingsskrift"/>
              <w:rPr>
                <w:sz w:val="14"/>
              </w:rPr>
            </w:pPr>
            <w:r w:rsidRPr="00306780">
              <w:rPr>
                <w:sz w:val="14"/>
              </w:rPr>
              <w:t>Til:</w:t>
            </w:r>
          </w:p>
        </w:tc>
        <w:tc>
          <w:tcPr>
            <w:tcW w:w="8494" w:type="dxa"/>
          </w:tcPr>
          <w:p w:rsidR="00C62CF4" w:rsidRPr="00306780" w:rsidRDefault="00885813">
            <w:pPr>
              <w:pStyle w:val="InnkallingsskriftFyllInn"/>
              <w:rPr>
                <w:sz w:val="22"/>
              </w:rPr>
            </w:pPr>
            <w:bookmarkStart w:id="0" w:name="Til"/>
            <w:bookmarkEnd w:id="0"/>
            <w:r w:rsidRPr="00306780">
              <w:rPr>
                <w:sz w:val="22"/>
              </w:rPr>
              <w:t>NT-fakultetet</w:t>
            </w:r>
          </w:p>
        </w:tc>
      </w:tr>
      <w:tr w:rsidR="00C62CF4" w:rsidRPr="00306780">
        <w:trPr>
          <w:cantSplit/>
        </w:trPr>
        <w:tc>
          <w:tcPr>
            <w:tcW w:w="1220" w:type="dxa"/>
          </w:tcPr>
          <w:p w:rsidR="00C62CF4" w:rsidRPr="00306780" w:rsidRDefault="00C62CF4">
            <w:pPr>
              <w:pStyle w:val="Innkallingsskrift"/>
              <w:rPr>
                <w:sz w:val="14"/>
              </w:rPr>
            </w:pPr>
            <w:r w:rsidRPr="00306780">
              <w:rPr>
                <w:sz w:val="14"/>
              </w:rPr>
              <w:t>Kopi til:</w:t>
            </w:r>
          </w:p>
        </w:tc>
        <w:tc>
          <w:tcPr>
            <w:tcW w:w="8494" w:type="dxa"/>
          </w:tcPr>
          <w:p w:rsidR="00C62CF4" w:rsidRPr="00306780" w:rsidRDefault="00C62CF4">
            <w:pPr>
              <w:pStyle w:val="InnkallingsskriftFyllInn"/>
              <w:rPr>
                <w:sz w:val="22"/>
              </w:rPr>
            </w:pPr>
            <w:bookmarkStart w:id="1" w:name="Kopi"/>
            <w:bookmarkEnd w:id="1"/>
          </w:p>
        </w:tc>
      </w:tr>
      <w:tr w:rsidR="00C62CF4" w:rsidRPr="00306780">
        <w:trPr>
          <w:cantSplit/>
        </w:trPr>
        <w:tc>
          <w:tcPr>
            <w:tcW w:w="1220" w:type="dxa"/>
          </w:tcPr>
          <w:p w:rsidR="00C62CF4" w:rsidRPr="00306780" w:rsidRDefault="00C62CF4">
            <w:pPr>
              <w:pStyle w:val="Innkallingsskrift"/>
              <w:rPr>
                <w:sz w:val="14"/>
              </w:rPr>
            </w:pPr>
            <w:r w:rsidRPr="00306780">
              <w:rPr>
                <w:sz w:val="14"/>
              </w:rPr>
              <w:t>Fra:</w:t>
            </w:r>
          </w:p>
        </w:tc>
        <w:tc>
          <w:tcPr>
            <w:tcW w:w="8494" w:type="dxa"/>
          </w:tcPr>
          <w:p w:rsidR="00C62CF4" w:rsidRPr="00306780" w:rsidRDefault="00885813" w:rsidP="00E45A01">
            <w:pPr>
              <w:pStyle w:val="InnkallingsskriftFyllInn"/>
              <w:rPr>
                <w:sz w:val="22"/>
              </w:rPr>
            </w:pPr>
            <w:bookmarkStart w:id="2" w:name="Fra"/>
            <w:bookmarkEnd w:id="2"/>
            <w:r w:rsidRPr="00306780">
              <w:rPr>
                <w:sz w:val="22"/>
              </w:rPr>
              <w:t>I</w:t>
            </w:r>
            <w:r w:rsidR="00E45A01" w:rsidRPr="00306780">
              <w:rPr>
                <w:sz w:val="22"/>
              </w:rPr>
              <w:t xml:space="preserve">nstitutt for kjemisk prosessteknologi </w:t>
            </w:r>
          </w:p>
        </w:tc>
      </w:tr>
      <w:tr w:rsidR="00C62CF4" w:rsidRPr="00306780">
        <w:trPr>
          <w:cantSplit/>
        </w:trPr>
        <w:tc>
          <w:tcPr>
            <w:tcW w:w="1220" w:type="dxa"/>
          </w:tcPr>
          <w:p w:rsidR="00C62CF4" w:rsidRPr="00306780" w:rsidRDefault="00C62CF4">
            <w:pPr>
              <w:pStyle w:val="Innkallingsskrift"/>
              <w:rPr>
                <w:sz w:val="14"/>
              </w:rPr>
            </w:pPr>
          </w:p>
        </w:tc>
        <w:tc>
          <w:tcPr>
            <w:tcW w:w="8494" w:type="dxa"/>
          </w:tcPr>
          <w:p w:rsidR="00C62CF4" w:rsidRPr="00306780" w:rsidRDefault="00C62CF4">
            <w:pPr>
              <w:pStyle w:val="InnkallingsskriftFyllInn"/>
              <w:rPr>
                <w:sz w:val="22"/>
              </w:rPr>
            </w:pPr>
          </w:p>
        </w:tc>
      </w:tr>
    </w:tbl>
    <w:p w:rsidR="00C62CF4" w:rsidRDefault="00885813">
      <w:pPr>
        <w:pStyle w:val="Overskrift1"/>
        <w:rPr>
          <w:sz w:val="32"/>
        </w:rPr>
      </w:pPr>
      <w:bookmarkStart w:id="3" w:name="overskrift"/>
      <w:bookmarkEnd w:id="3"/>
      <w:r w:rsidRPr="00953386">
        <w:rPr>
          <w:sz w:val="32"/>
        </w:rPr>
        <w:t xml:space="preserve">Innspill </w:t>
      </w:r>
      <w:r w:rsidR="00735AC8" w:rsidRPr="00953386">
        <w:rPr>
          <w:sz w:val="32"/>
        </w:rPr>
        <w:t xml:space="preserve">fra IKP </w:t>
      </w:r>
      <w:r w:rsidRPr="00953386">
        <w:rPr>
          <w:sz w:val="32"/>
        </w:rPr>
        <w:t>til langtids bemanningsplan 2016-20</w:t>
      </w:r>
    </w:p>
    <w:p w:rsidR="00F9668A" w:rsidRDefault="00F9668A" w:rsidP="00F9668A">
      <w:pPr>
        <w:tabs>
          <w:tab w:val="left" w:pos="3900"/>
        </w:tabs>
        <w:ind w:left="0"/>
        <w:rPr>
          <w:sz w:val="22"/>
          <w:szCs w:val="22"/>
          <w:lang w:val="nb-NO"/>
        </w:rPr>
      </w:pPr>
      <w:r>
        <w:rPr>
          <w:sz w:val="22"/>
          <w:szCs w:val="22"/>
          <w:lang w:val="nb-NO"/>
        </w:rPr>
        <w:t>Oppsummering av bemanningsplanen:</w:t>
      </w:r>
    </w:p>
    <w:tbl>
      <w:tblPr>
        <w:tblStyle w:val="Tabellrutenett"/>
        <w:tblW w:w="0" w:type="auto"/>
        <w:tblLook w:val="04A0" w:firstRow="1" w:lastRow="0" w:firstColumn="1" w:lastColumn="0" w:noHBand="0" w:noVBand="1"/>
      </w:tblPr>
      <w:tblGrid>
        <w:gridCol w:w="1951"/>
        <w:gridCol w:w="2835"/>
        <w:gridCol w:w="992"/>
        <w:gridCol w:w="4170"/>
      </w:tblGrid>
      <w:tr w:rsidR="00F9668A" w:rsidRPr="00F9668A" w:rsidTr="00293A77">
        <w:tc>
          <w:tcPr>
            <w:tcW w:w="1951" w:type="dxa"/>
          </w:tcPr>
          <w:p w:rsidR="00F9668A" w:rsidRPr="00F9668A" w:rsidRDefault="00F9668A" w:rsidP="00293A77">
            <w:pPr>
              <w:tabs>
                <w:tab w:val="left" w:pos="3900"/>
              </w:tabs>
              <w:ind w:left="0"/>
              <w:rPr>
                <w:b/>
                <w:sz w:val="20"/>
                <w:szCs w:val="20"/>
                <w:lang w:val="nb-NO"/>
              </w:rPr>
            </w:pPr>
            <w:r w:rsidRPr="00F9668A">
              <w:rPr>
                <w:b/>
                <w:sz w:val="20"/>
                <w:szCs w:val="20"/>
                <w:lang w:val="nb-NO"/>
              </w:rPr>
              <w:t>Type/Gruppe</w:t>
            </w:r>
          </w:p>
        </w:tc>
        <w:tc>
          <w:tcPr>
            <w:tcW w:w="2835" w:type="dxa"/>
          </w:tcPr>
          <w:p w:rsidR="00F9668A" w:rsidRPr="00F9668A" w:rsidRDefault="00F9668A" w:rsidP="00293A77">
            <w:pPr>
              <w:tabs>
                <w:tab w:val="left" w:pos="3900"/>
              </w:tabs>
              <w:ind w:left="0"/>
              <w:rPr>
                <w:b/>
                <w:sz w:val="20"/>
                <w:szCs w:val="20"/>
                <w:lang w:val="nb-NO"/>
              </w:rPr>
            </w:pPr>
            <w:r w:rsidRPr="00F9668A">
              <w:rPr>
                <w:b/>
                <w:sz w:val="20"/>
                <w:szCs w:val="20"/>
                <w:lang w:val="nb-NO"/>
              </w:rPr>
              <w:t>Fagområde</w:t>
            </w:r>
          </w:p>
        </w:tc>
        <w:tc>
          <w:tcPr>
            <w:tcW w:w="992" w:type="dxa"/>
          </w:tcPr>
          <w:p w:rsidR="00F9668A" w:rsidRPr="00F9668A" w:rsidRDefault="00F9668A" w:rsidP="00293A77">
            <w:pPr>
              <w:tabs>
                <w:tab w:val="left" w:pos="3900"/>
              </w:tabs>
              <w:ind w:left="0"/>
              <w:rPr>
                <w:b/>
                <w:sz w:val="20"/>
                <w:szCs w:val="20"/>
                <w:lang w:val="nb-NO"/>
              </w:rPr>
            </w:pPr>
            <w:r w:rsidRPr="00F9668A">
              <w:rPr>
                <w:b/>
                <w:sz w:val="20"/>
                <w:szCs w:val="20"/>
                <w:lang w:val="nb-NO"/>
              </w:rPr>
              <w:t>År</w:t>
            </w:r>
          </w:p>
        </w:tc>
        <w:tc>
          <w:tcPr>
            <w:tcW w:w="4170" w:type="dxa"/>
          </w:tcPr>
          <w:p w:rsidR="00F9668A" w:rsidRPr="00F9668A" w:rsidRDefault="00F9668A" w:rsidP="00293A77">
            <w:pPr>
              <w:tabs>
                <w:tab w:val="left" w:pos="3900"/>
              </w:tabs>
              <w:ind w:left="0"/>
              <w:rPr>
                <w:b/>
                <w:sz w:val="20"/>
                <w:szCs w:val="20"/>
                <w:lang w:val="nb-NO"/>
              </w:rPr>
            </w:pPr>
            <w:r w:rsidRPr="00F9668A">
              <w:rPr>
                <w:b/>
                <w:sz w:val="20"/>
                <w:szCs w:val="20"/>
                <w:lang w:val="nb-NO"/>
              </w:rPr>
              <w:t>Kommentar</w:t>
            </w:r>
          </w:p>
        </w:tc>
      </w:tr>
      <w:tr w:rsidR="00F9668A" w:rsidRPr="00F9668A" w:rsidTr="00293A77">
        <w:tc>
          <w:tcPr>
            <w:tcW w:w="1951" w:type="dxa"/>
          </w:tcPr>
          <w:p w:rsidR="00F9668A" w:rsidRPr="00F9668A" w:rsidRDefault="00F9668A" w:rsidP="00293A77">
            <w:pPr>
              <w:tabs>
                <w:tab w:val="left" w:pos="3900"/>
              </w:tabs>
              <w:ind w:left="0"/>
              <w:rPr>
                <w:sz w:val="20"/>
                <w:szCs w:val="20"/>
                <w:lang w:val="nb-NO"/>
              </w:rPr>
            </w:pPr>
            <w:r w:rsidRPr="00F9668A">
              <w:rPr>
                <w:sz w:val="20"/>
                <w:szCs w:val="20"/>
                <w:lang w:val="nb-NO"/>
              </w:rPr>
              <w:t>VIT, Katalyse</w:t>
            </w:r>
          </w:p>
        </w:tc>
        <w:tc>
          <w:tcPr>
            <w:tcW w:w="2835" w:type="dxa"/>
          </w:tcPr>
          <w:p w:rsidR="00F9668A" w:rsidRPr="00F9668A" w:rsidRDefault="00F9668A" w:rsidP="00293A77">
            <w:pPr>
              <w:tabs>
                <w:tab w:val="left" w:pos="3900"/>
              </w:tabs>
              <w:ind w:left="0"/>
              <w:rPr>
                <w:sz w:val="20"/>
                <w:szCs w:val="20"/>
                <w:lang w:val="nb-NO"/>
              </w:rPr>
            </w:pPr>
            <w:r w:rsidRPr="00F9668A">
              <w:rPr>
                <w:sz w:val="20"/>
                <w:szCs w:val="20"/>
                <w:lang w:val="nb-NO"/>
              </w:rPr>
              <w:t>Katalyse, fornybar energi</w:t>
            </w:r>
          </w:p>
        </w:tc>
        <w:tc>
          <w:tcPr>
            <w:tcW w:w="992" w:type="dxa"/>
          </w:tcPr>
          <w:p w:rsidR="00F9668A" w:rsidRPr="00F9668A" w:rsidRDefault="00F9668A" w:rsidP="00293A77">
            <w:pPr>
              <w:tabs>
                <w:tab w:val="left" w:pos="3900"/>
              </w:tabs>
              <w:ind w:left="0"/>
              <w:rPr>
                <w:sz w:val="20"/>
                <w:szCs w:val="20"/>
                <w:lang w:val="nb-NO"/>
              </w:rPr>
            </w:pPr>
            <w:r w:rsidRPr="00F9668A">
              <w:rPr>
                <w:sz w:val="20"/>
                <w:szCs w:val="20"/>
                <w:lang w:val="nb-NO"/>
              </w:rPr>
              <w:t>2016</w:t>
            </w:r>
          </w:p>
        </w:tc>
        <w:tc>
          <w:tcPr>
            <w:tcW w:w="4170" w:type="dxa"/>
          </w:tcPr>
          <w:p w:rsidR="00F9668A" w:rsidRPr="00F9668A" w:rsidRDefault="00F9668A" w:rsidP="00293A77">
            <w:pPr>
              <w:tabs>
                <w:tab w:val="left" w:pos="3900"/>
              </w:tabs>
              <w:ind w:left="0"/>
              <w:rPr>
                <w:sz w:val="20"/>
                <w:szCs w:val="20"/>
                <w:lang w:val="nb-NO"/>
              </w:rPr>
            </w:pPr>
            <w:r w:rsidRPr="00F9668A">
              <w:rPr>
                <w:sz w:val="20"/>
                <w:szCs w:val="20"/>
                <w:lang w:val="nb-NO"/>
              </w:rPr>
              <w:t>Ny</w:t>
            </w:r>
          </w:p>
        </w:tc>
      </w:tr>
      <w:tr w:rsidR="00F9668A" w:rsidRPr="00F9668A" w:rsidTr="00293A77">
        <w:tc>
          <w:tcPr>
            <w:tcW w:w="1951" w:type="dxa"/>
          </w:tcPr>
          <w:p w:rsidR="00F9668A" w:rsidRPr="00F9668A" w:rsidRDefault="00F9668A" w:rsidP="00293A77">
            <w:pPr>
              <w:tabs>
                <w:tab w:val="left" w:pos="3900"/>
              </w:tabs>
              <w:ind w:left="0"/>
              <w:rPr>
                <w:sz w:val="20"/>
                <w:szCs w:val="20"/>
                <w:lang w:val="nb-NO"/>
              </w:rPr>
            </w:pPr>
            <w:r w:rsidRPr="00F9668A">
              <w:rPr>
                <w:sz w:val="20"/>
                <w:szCs w:val="20"/>
                <w:lang w:val="nb-NO"/>
              </w:rPr>
              <w:t>VIT, Bioraff/fiber</w:t>
            </w:r>
          </w:p>
        </w:tc>
        <w:tc>
          <w:tcPr>
            <w:tcW w:w="2835" w:type="dxa"/>
          </w:tcPr>
          <w:p w:rsidR="00F9668A" w:rsidRPr="00F9668A" w:rsidRDefault="00F9668A" w:rsidP="00293A77">
            <w:pPr>
              <w:tabs>
                <w:tab w:val="left" w:pos="3900"/>
              </w:tabs>
              <w:ind w:left="0"/>
              <w:rPr>
                <w:sz w:val="20"/>
                <w:szCs w:val="20"/>
                <w:lang w:val="nb-NO"/>
              </w:rPr>
            </w:pPr>
            <w:r w:rsidRPr="00F9668A">
              <w:rPr>
                <w:sz w:val="20"/>
                <w:szCs w:val="20"/>
                <w:lang w:val="nb-NO"/>
              </w:rPr>
              <w:t>Biokjemiteknikk</w:t>
            </w:r>
          </w:p>
        </w:tc>
        <w:tc>
          <w:tcPr>
            <w:tcW w:w="992" w:type="dxa"/>
          </w:tcPr>
          <w:p w:rsidR="00F9668A" w:rsidRPr="00F9668A" w:rsidRDefault="00F9668A" w:rsidP="00293A77">
            <w:pPr>
              <w:tabs>
                <w:tab w:val="left" w:pos="3900"/>
              </w:tabs>
              <w:ind w:left="0"/>
              <w:rPr>
                <w:sz w:val="20"/>
                <w:szCs w:val="20"/>
                <w:lang w:val="nb-NO"/>
              </w:rPr>
            </w:pPr>
            <w:r w:rsidRPr="00F9668A">
              <w:rPr>
                <w:sz w:val="20"/>
                <w:szCs w:val="20"/>
                <w:lang w:val="nb-NO"/>
              </w:rPr>
              <w:t>2016</w:t>
            </w:r>
          </w:p>
        </w:tc>
        <w:tc>
          <w:tcPr>
            <w:tcW w:w="4170" w:type="dxa"/>
          </w:tcPr>
          <w:p w:rsidR="00F9668A" w:rsidRPr="00F9668A" w:rsidRDefault="00F9668A" w:rsidP="00293A77">
            <w:pPr>
              <w:tabs>
                <w:tab w:val="left" w:pos="3900"/>
              </w:tabs>
              <w:ind w:left="0"/>
              <w:rPr>
                <w:sz w:val="20"/>
                <w:szCs w:val="20"/>
                <w:lang w:val="nb-NO"/>
              </w:rPr>
            </w:pPr>
            <w:r w:rsidRPr="00F9668A">
              <w:rPr>
                <w:sz w:val="20"/>
                <w:szCs w:val="20"/>
                <w:lang w:val="nb-NO"/>
              </w:rPr>
              <w:t>Ny,</w:t>
            </w:r>
            <w:r w:rsidRPr="00F9668A">
              <w:rPr>
                <w:sz w:val="20"/>
                <w:szCs w:val="20"/>
                <w:lang w:val="nb-NO"/>
              </w:rPr>
              <w:t xml:space="preserve"> også</w:t>
            </w:r>
            <w:r w:rsidRPr="00F9668A">
              <w:rPr>
                <w:sz w:val="20"/>
                <w:szCs w:val="20"/>
                <w:lang w:val="nb-NO"/>
              </w:rPr>
              <w:t xml:space="preserve"> i vedtatt bemanningsplan fra 2012</w:t>
            </w:r>
          </w:p>
        </w:tc>
      </w:tr>
      <w:tr w:rsidR="00F9668A" w:rsidRPr="00F9668A" w:rsidTr="00293A77">
        <w:tc>
          <w:tcPr>
            <w:tcW w:w="1951" w:type="dxa"/>
          </w:tcPr>
          <w:p w:rsidR="00F9668A" w:rsidRPr="00F9668A" w:rsidRDefault="00F9668A" w:rsidP="00293A77">
            <w:pPr>
              <w:tabs>
                <w:tab w:val="left" w:pos="3900"/>
              </w:tabs>
              <w:ind w:left="0"/>
              <w:rPr>
                <w:sz w:val="20"/>
                <w:szCs w:val="20"/>
                <w:lang w:val="nb-NO"/>
              </w:rPr>
            </w:pPr>
            <w:r w:rsidRPr="00F9668A">
              <w:rPr>
                <w:sz w:val="20"/>
                <w:szCs w:val="20"/>
                <w:lang w:val="nb-NO"/>
              </w:rPr>
              <w:t>VIT, Miljø/reaktor</w:t>
            </w:r>
          </w:p>
        </w:tc>
        <w:tc>
          <w:tcPr>
            <w:tcW w:w="2835" w:type="dxa"/>
          </w:tcPr>
          <w:p w:rsidR="00F9668A" w:rsidRPr="00F9668A" w:rsidRDefault="00F9668A" w:rsidP="00293A77">
            <w:pPr>
              <w:tabs>
                <w:tab w:val="left" w:pos="3900"/>
              </w:tabs>
              <w:ind w:left="0"/>
              <w:rPr>
                <w:sz w:val="20"/>
                <w:szCs w:val="20"/>
                <w:lang w:val="nb-NO"/>
              </w:rPr>
            </w:pPr>
            <w:r w:rsidRPr="00F9668A">
              <w:rPr>
                <w:sz w:val="20"/>
                <w:szCs w:val="20"/>
                <w:lang w:val="nb-NO"/>
              </w:rPr>
              <w:t>Hydrometallurgi</w:t>
            </w:r>
          </w:p>
        </w:tc>
        <w:tc>
          <w:tcPr>
            <w:tcW w:w="992" w:type="dxa"/>
          </w:tcPr>
          <w:p w:rsidR="00F9668A" w:rsidRPr="00F9668A" w:rsidRDefault="00F9668A" w:rsidP="00293A77">
            <w:pPr>
              <w:tabs>
                <w:tab w:val="left" w:pos="3900"/>
              </w:tabs>
              <w:ind w:left="0"/>
              <w:rPr>
                <w:sz w:val="20"/>
                <w:szCs w:val="20"/>
                <w:lang w:val="nb-NO"/>
              </w:rPr>
            </w:pPr>
            <w:r w:rsidRPr="00F9668A">
              <w:rPr>
                <w:sz w:val="20"/>
                <w:szCs w:val="20"/>
                <w:lang w:val="nb-NO"/>
              </w:rPr>
              <w:t>2017</w:t>
            </w:r>
          </w:p>
        </w:tc>
        <w:tc>
          <w:tcPr>
            <w:tcW w:w="4170" w:type="dxa"/>
          </w:tcPr>
          <w:p w:rsidR="00F9668A" w:rsidRPr="00F9668A" w:rsidRDefault="00F9668A" w:rsidP="00293A77">
            <w:pPr>
              <w:tabs>
                <w:tab w:val="left" w:pos="3900"/>
              </w:tabs>
              <w:ind w:left="0"/>
              <w:rPr>
                <w:sz w:val="20"/>
                <w:szCs w:val="20"/>
                <w:lang w:val="nb-NO"/>
              </w:rPr>
            </w:pPr>
            <w:r w:rsidRPr="00F9668A">
              <w:rPr>
                <w:sz w:val="20"/>
                <w:szCs w:val="20"/>
                <w:lang w:val="nb-NO"/>
              </w:rPr>
              <w:t>Etter Hägg</w:t>
            </w:r>
          </w:p>
        </w:tc>
      </w:tr>
      <w:tr w:rsidR="00F9668A" w:rsidRPr="00F9668A" w:rsidTr="00293A77">
        <w:tc>
          <w:tcPr>
            <w:tcW w:w="1951" w:type="dxa"/>
          </w:tcPr>
          <w:p w:rsidR="00F9668A" w:rsidRPr="00F9668A" w:rsidRDefault="00F9668A" w:rsidP="00293A77">
            <w:pPr>
              <w:tabs>
                <w:tab w:val="left" w:pos="3900"/>
              </w:tabs>
              <w:ind w:left="0"/>
              <w:rPr>
                <w:sz w:val="20"/>
                <w:szCs w:val="20"/>
                <w:lang w:val="nb-NO"/>
              </w:rPr>
            </w:pPr>
            <w:r w:rsidRPr="00F9668A">
              <w:rPr>
                <w:sz w:val="20"/>
                <w:szCs w:val="20"/>
                <w:lang w:val="nb-NO"/>
              </w:rPr>
              <w:t>VIT, PROST</w:t>
            </w:r>
          </w:p>
        </w:tc>
        <w:tc>
          <w:tcPr>
            <w:tcW w:w="2835" w:type="dxa"/>
          </w:tcPr>
          <w:p w:rsidR="00F9668A" w:rsidRPr="00F9668A" w:rsidRDefault="00F9668A" w:rsidP="00293A77">
            <w:pPr>
              <w:tabs>
                <w:tab w:val="left" w:pos="3900"/>
              </w:tabs>
              <w:ind w:left="0"/>
              <w:rPr>
                <w:sz w:val="20"/>
                <w:szCs w:val="20"/>
                <w:lang w:val="nb-NO"/>
              </w:rPr>
            </w:pPr>
            <w:r w:rsidRPr="00F9668A">
              <w:rPr>
                <w:sz w:val="20"/>
                <w:szCs w:val="20"/>
                <w:lang w:val="nb-NO"/>
              </w:rPr>
              <w:t>Prosess-systemteknikk</w:t>
            </w:r>
          </w:p>
        </w:tc>
        <w:tc>
          <w:tcPr>
            <w:tcW w:w="992" w:type="dxa"/>
          </w:tcPr>
          <w:p w:rsidR="00F9668A" w:rsidRPr="00F9668A" w:rsidRDefault="00F9668A" w:rsidP="00293A77">
            <w:pPr>
              <w:tabs>
                <w:tab w:val="left" w:pos="3900"/>
              </w:tabs>
              <w:ind w:left="0"/>
              <w:rPr>
                <w:sz w:val="20"/>
                <w:szCs w:val="20"/>
                <w:lang w:val="nb-NO"/>
              </w:rPr>
            </w:pPr>
            <w:r w:rsidRPr="00F9668A">
              <w:rPr>
                <w:sz w:val="20"/>
                <w:szCs w:val="20"/>
                <w:lang w:val="nb-NO"/>
              </w:rPr>
              <w:t>2018</w:t>
            </w:r>
          </w:p>
        </w:tc>
        <w:tc>
          <w:tcPr>
            <w:tcW w:w="4170" w:type="dxa"/>
          </w:tcPr>
          <w:p w:rsidR="00F9668A" w:rsidRPr="00F9668A" w:rsidRDefault="00F9668A" w:rsidP="00293A77">
            <w:pPr>
              <w:tabs>
                <w:tab w:val="left" w:pos="3900"/>
              </w:tabs>
              <w:ind w:left="0"/>
              <w:rPr>
                <w:sz w:val="20"/>
                <w:szCs w:val="20"/>
                <w:lang w:val="nb-NO"/>
              </w:rPr>
            </w:pPr>
            <w:r w:rsidRPr="00F9668A">
              <w:rPr>
                <w:sz w:val="20"/>
                <w:szCs w:val="20"/>
                <w:lang w:val="nb-NO"/>
              </w:rPr>
              <w:t>Etter Svendsen</w:t>
            </w:r>
          </w:p>
        </w:tc>
      </w:tr>
      <w:tr w:rsidR="00F9668A" w:rsidRPr="00F9668A" w:rsidTr="00293A77">
        <w:tc>
          <w:tcPr>
            <w:tcW w:w="1951" w:type="dxa"/>
          </w:tcPr>
          <w:p w:rsidR="00F9668A" w:rsidRPr="00F9668A" w:rsidRDefault="00F9668A" w:rsidP="00293A77">
            <w:pPr>
              <w:tabs>
                <w:tab w:val="left" w:pos="3900"/>
              </w:tabs>
              <w:ind w:left="0"/>
              <w:rPr>
                <w:sz w:val="20"/>
                <w:szCs w:val="20"/>
                <w:lang w:val="nb-NO"/>
              </w:rPr>
            </w:pPr>
            <w:r w:rsidRPr="00F9668A">
              <w:rPr>
                <w:sz w:val="20"/>
                <w:szCs w:val="20"/>
                <w:lang w:val="nb-NO"/>
              </w:rPr>
              <w:t>VIT, UL/katalyse</w:t>
            </w:r>
          </w:p>
        </w:tc>
        <w:tc>
          <w:tcPr>
            <w:tcW w:w="2835" w:type="dxa"/>
          </w:tcPr>
          <w:p w:rsidR="00F9668A" w:rsidRPr="00F9668A" w:rsidRDefault="00F9668A" w:rsidP="00293A77">
            <w:pPr>
              <w:tabs>
                <w:tab w:val="left" w:pos="3900"/>
              </w:tabs>
              <w:ind w:left="0"/>
              <w:rPr>
                <w:sz w:val="20"/>
                <w:szCs w:val="20"/>
                <w:lang w:val="nb-NO"/>
              </w:rPr>
            </w:pPr>
            <w:r w:rsidRPr="00F9668A">
              <w:rPr>
                <w:sz w:val="20"/>
                <w:szCs w:val="20"/>
                <w:lang w:val="nb-NO"/>
              </w:rPr>
              <w:t>Anvendt nano/partikkelteknologi</w:t>
            </w:r>
          </w:p>
        </w:tc>
        <w:tc>
          <w:tcPr>
            <w:tcW w:w="992" w:type="dxa"/>
          </w:tcPr>
          <w:p w:rsidR="00F9668A" w:rsidRPr="00F9668A" w:rsidRDefault="00F9668A" w:rsidP="00293A77">
            <w:pPr>
              <w:tabs>
                <w:tab w:val="left" w:pos="3900"/>
              </w:tabs>
              <w:ind w:left="0"/>
              <w:rPr>
                <w:sz w:val="20"/>
                <w:szCs w:val="20"/>
                <w:lang w:val="nb-NO"/>
              </w:rPr>
            </w:pPr>
            <w:r w:rsidRPr="00F9668A">
              <w:rPr>
                <w:sz w:val="20"/>
                <w:szCs w:val="20"/>
                <w:lang w:val="nb-NO"/>
              </w:rPr>
              <w:t>2019</w:t>
            </w:r>
          </w:p>
        </w:tc>
        <w:tc>
          <w:tcPr>
            <w:tcW w:w="4170" w:type="dxa"/>
          </w:tcPr>
          <w:p w:rsidR="00F9668A" w:rsidRPr="00F9668A" w:rsidRDefault="00F9668A" w:rsidP="00293A77">
            <w:pPr>
              <w:tabs>
                <w:tab w:val="left" w:pos="3900"/>
              </w:tabs>
              <w:ind w:left="0"/>
              <w:rPr>
                <w:sz w:val="20"/>
                <w:szCs w:val="20"/>
                <w:lang w:val="nb-NO"/>
              </w:rPr>
            </w:pPr>
            <w:r w:rsidRPr="00F9668A">
              <w:rPr>
                <w:sz w:val="20"/>
                <w:szCs w:val="20"/>
                <w:lang w:val="nb-NO"/>
              </w:rPr>
              <w:t>Ny, mulig forpliktelse knyttet til internasjonal postdoc</w:t>
            </w:r>
          </w:p>
        </w:tc>
      </w:tr>
      <w:tr w:rsidR="00F9668A" w:rsidRPr="00F9668A" w:rsidTr="00293A77">
        <w:tc>
          <w:tcPr>
            <w:tcW w:w="1951" w:type="dxa"/>
          </w:tcPr>
          <w:p w:rsidR="00F9668A" w:rsidRPr="00F9668A" w:rsidRDefault="00F9668A" w:rsidP="00293A77">
            <w:pPr>
              <w:tabs>
                <w:tab w:val="left" w:pos="3900"/>
              </w:tabs>
              <w:ind w:left="0"/>
              <w:rPr>
                <w:sz w:val="20"/>
                <w:szCs w:val="20"/>
                <w:lang w:val="nb-NO"/>
              </w:rPr>
            </w:pPr>
            <w:r w:rsidRPr="00F9668A">
              <w:rPr>
                <w:sz w:val="20"/>
                <w:szCs w:val="20"/>
                <w:lang w:val="nb-NO"/>
              </w:rPr>
              <w:t>VIT, PROST</w:t>
            </w:r>
          </w:p>
        </w:tc>
        <w:tc>
          <w:tcPr>
            <w:tcW w:w="2835" w:type="dxa"/>
          </w:tcPr>
          <w:p w:rsidR="00F9668A" w:rsidRPr="00F9668A" w:rsidRDefault="00F9668A" w:rsidP="00293A77">
            <w:pPr>
              <w:tabs>
                <w:tab w:val="left" w:pos="3900"/>
              </w:tabs>
              <w:ind w:left="0"/>
              <w:rPr>
                <w:sz w:val="20"/>
                <w:szCs w:val="20"/>
                <w:lang w:val="nb-NO"/>
              </w:rPr>
            </w:pPr>
            <w:r w:rsidRPr="00F9668A">
              <w:rPr>
                <w:sz w:val="20"/>
                <w:szCs w:val="20"/>
                <w:lang w:val="nb-NO"/>
              </w:rPr>
              <w:t>Prosessmodellering</w:t>
            </w:r>
          </w:p>
        </w:tc>
        <w:tc>
          <w:tcPr>
            <w:tcW w:w="992" w:type="dxa"/>
          </w:tcPr>
          <w:p w:rsidR="00F9668A" w:rsidRPr="00F9668A" w:rsidRDefault="00F9668A" w:rsidP="00293A77">
            <w:pPr>
              <w:tabs>
                <w:tab w:val="left" w:pos="3900"/>
              </w:tabs>
              <w:ind w:left="0"/>
              <w:rPr>
                <w:sz w:val="20"/>
                <w:szCs w:val="20"/>
                <w:lang w:val="nb-NO"/>
              </w:rPr>
            </w:pPr>
            <w:r w:rsidRPr="00F9668A">
              <w:rPr>
                <w:sz w:val="20"/>
                <w:szCs w:val="20"/>
                <w:lang w:val="nb-NO"/>
              </w:rPr>
              <w:t>2019</w:t>
            </w:r>
          </w:p>
        </w:tc>
        <w:tc>
          <w:tcPr>
            <w:tcW w:w="4170" w:type="dxa"/>
          </w:tcPr>
          <w:p w:rsidR="00F9668A" w:rsidRPr="00F9668A" w:rsidRDefault="00F9668A" w:rsidP="00293A77">
            <w:pPr>
              <w:tabs>
                <w:tab w:val="left" w:pos="3900"/>
              </w:tabs>
              <w:ind w:left="0"/>
              <w:rPr>
                <w:sz w:val="20"/>
                <w:szCs w:val="20"/>
                <w:lang w:val="nb-NO"/>
              </w:rPr>
            </w:pPr>
            <w:r w:rsidRPr="00F9668A">
              <w:rPr>
                <w:sz w:val="20"/>
                <w:szCs w:val="20"/>
                <w:lang w:val="nb-NO"/>
              </w:rPr>
              <w:t>DNV-GL, forpliktelse  (</w:t>
            </w:r>
            <w:r w:rsidRPr="00F9668A">
              <w:rPr>
                <w:sz w:val="20"/>
                <w:szCs w:val="20"/>
                <w:lang w:val="nb-NO"/>
              </w:rPr>
              <w:t xml:space="preserve">etter </w:t>
            </w:r>
            <w:r w:rsidRPr="00F9668A">
              <w:rPr>
                <w:sz w:val="20"/>
                <w:szCs w:val="20"/>
                <w:lang w:val="nb-NO"/>
              </w:rPr>
              <w:t>Preisig, 2021)</w:t>
            </w:r>
          </w:p>
        </w:tc>
      </w:tr>
      <w:tr w:rsidR="00F9668A" w:rsidRPr="00F9668A" w:rsidTr="00293A77">
        <w:tc>
          <w:tcPr>
            <w:tcW w:w="1951" w:type="dxa"/>
          </w:tcPr>
          <w:p w:rsidR="00F9668A" w:rsidRPr="00F9668A" w:rsidRDefault="00F9668A" w:rsidP="00293A77">
            <w:pPr>
              <w:tabs>
                <w:tab w:val="left" w:pos="3900"/>
              </w:tabs>
              <w:ind w:left="0"/>
              <w:rPr>
                <w:sz w:val="20"/>
                <w:szCs w:val="20"/>
                <w:lang w:val="nb-NO"/>
              </w:rPr>
            </w:pPr>
            <w:r w:rsidRPr="00F9668A">
              <w:rPr>
                <w:sz w:val="20"/>
                <w:szCs w:val="20"/>
                <w:lang w:val="nb-NO"/>
              </w:rPr>
              <w:t>VIT, katalyse</w:t>
            </w:r>
          </w:p>
        </w:tc>
        <w:tc>
          <w:tcPr>
            <w:tcW w:w="2835" w:type="dxa"/>
          </w:tcPr>
          <w:p w:rsidR="00F9668A" w:rsidRPr="00F9668A" w:rsidRDefault="00F9668A" w:rsidP="00293A77">
            <w:pPr>
              <w:tabs>
                <w:tab w:val="left" w:pos="3900"/>
              </w:tabs>
              <w:ind w:left="0"/>
              <w:rPr>
                <w:sz w:val="20"/>
                <w:szCs w:val="20"/>
                <w:lang w:val="nb-NO"/>
              </w:rPr>
            </w:pPr>
            <w:r w:rsidRPr="00F9668A">
              <w:rPr>
                <w:sz w:val="20"/>
                <w:szCs w:val="20"/>
                <w:lang w:val="nb-NO"/>
              </w:rPr>
              <w:t>Beregningskjemi i katalyse</w:t>
            </w:r>
          </w:p>
        </w:tc>
        <w:tc>
          <w:tcPr>
            <w:tcW w:w="992" w:type="dxa"/>
          </w:tcPr>
          <w:p w:rsidR="00F9668A" w:rsidRPr="00F9668A" w:rsidRDefault="00F9668A" w:rsidP="00293A77">
            <w:pPr>
              <w:tabs>
                <w:tab w:val="left" w:pos="3900"/>
              </w:tabs>
              <w:ind w:left="0"/>
              <w:rPr>
                <w:sz w:val="20"/>
                <w:szCs w:val="20"/>
                <w:lang w:val="nb-NO"/>
              </w:rPr>
            </w:pPr>
            <w:r w:rsidRPr="00F9668A">
              <w:rPr>
                <w:sz w:val="20"/>
                <w:szCs w:val="20"/>
                <w:lang w:val="nb-NO"/>
              </w:rPr>
              <w:t>2020</w:t>
            </w:r>
          </w:p>
        </w:tc>
        <w:tc>
          <w:tcPr>
            <w:tcW w:w="4170" w:type="dxa"/>
          </w:tcPr>
          <w:p w:rsidR="00F9668A" w:rsidRPr="00F9668A" w:rsidRDefault="00F9668A" w:rsidP="00293A77">
            <w:pPr>
              <w:tabs>
                <w:tab w:val="left" w:pos="3900"/>
              </w:tabs>
              <w:ind w:left="0"/>
              <w:rPr>
                <w:sz w:val="20"/>
                <w:szCs w:val="20"/>
                <w:lang w:val="nb-NO"/>
              </w:rPr>
            </w:pPr>
            <w:r w:rsidRPr="00F9668A">
              <w:rPr>
                <w:sz w:val="20"/>
                <w:szCs w:val="20"/>
                <w:lang w:val="nb-NO"/>
              </w:rPr>
              <w:t>Ny</w:t>
            </w:r>
          </w:p>
        </w:tc>
      </w:tr>
      <w:tr w:rsidR="00F9668A" w:rsidRPr="00F9668A" w:rsidTr="00293A77">
        <w:tc>
          <w:tcPr>
            <w:tcW w:w="1951" w:type="dxa"/>
          </w:tcPr>
          <w:p w:rsidR="00F9668A" w:rsidRPr="00F9668A" w:rsidRDefault="00F9668A" w:rsidP="00293A77">
            <w:pPr>
              <w:tabs>
                <w:tab w:val="left" w:pos="3900"/>
              </w:tabs>
              <w:ind w:left="0"/>
              <w:rPr>
                <w:sz w:val="20"/>
                <w:szCs w:val="20"/>
                <w:lang w:val="nb-NO"/>
              </w:rPr>
            </w:pPr>
            <w:r w:rsidRPr="00F9668A">
              <w:rPr>
                <w:sz w:val="20"/>
                <w:szCs w:val="20"/>
                <w:lang w:val="nb-NO"/>
              </w:rPr>
              <w:t>ADM</w:t>
            </w:r>
          </w:p>
        </w:tc>
        <w:tc>
          <w:tcPr>
            <w:tcW w:w="2835" w:type="dxa"/>
          </w:tcPr>
          <w:p w:rsidR="00F9668A" w:rsidRPr="00F9668A" w:rsidRDefault="00F9668A" w:rsidP="00F9668A">
            <w:pPr>
              <w:tabs>
                <w:tab w:val="left" w:pos="3900"/>
              </w:tabs>
              <w:ind w:left="0"/>
              <w:rPr>
                <w:sz w:val="20"/>
                <w:szCs w:val="20"/>
                <w:lang w:val="nb-NO"/>
              </w:rPr>
            </w:pPr>
            <w:r w:rsidRPr="00F9668A">
              <w:rPr>
                <w:sz w:val="20"/>
                <w:szCs w:val="20"/>
                <w:lang w:val="nb-NO"/>
              </w:rPr>
              <w:t>PhD adm., arkiv,mottak.</w:t>
            </w:r>
          </w:p>
        </w:tc>
        <w:tc>
          <w:tcPr>
            <w:tcW w:w="992" w:type="dxa"/>
          </w:tcPr>
          <w:p w:rsidR="00F9668A" w:rsidRPr="00F9668A" w:rsidRDefault="00F9668A" w:rsidP="00293A77">
            <w:pPr>
              <w:tabs>
                <w:tab w:val="left" w:pos="3900"/>
              </w:tabs>
              <w:ind w:left="0"/>
              <w:rPr>
                <w:sz w:val="20"/>
                <w:szCs w:val="20"/>
                <w:lang w:val="nb-NO"/>
              </w:rPr>
            </w:pPr>
            <w:r w:rsidRPr="00F9668A">
              <w:rPr>
                <w:sz w:val="20"/>
                <w:szCs w:val="20"/>
                <w:lang w:val="nb-NO"/>
              </w:rPr>
              <w:t>2016</w:t>
            </w:r>
          </w:p>
        </w:tc>
        <w:tc>
          <w:tcPr>
            <w:tcW w:w="4170" w:type="dxa"/>
          </w:tcPr>
          <w:p w:rsidR="00F9668A" w:rsidRPr="00F9668A" w:rsidRDefault="00F9668A" w:rsidP="00293A77">
            <w:pPr>
              <w:tabs>
                <w:tab w:val="left" w:pos="3900"/>
              </w:tabs>
              <w:ind w:left="0"/>
              <w:rPr>
                <w:sz w:val="20"/>
                <w:szCs w:val="20"/>
                <w:lang w:val="nb-NO"/>
              </w:rPr>
            </w:pPr>
            <w:r w:rsidRPr="00F9668A">
              <w:rPr>
                <w:sz w:val="20"/>
                <w:szCs w:val="20"/>
                <w:lang w:val="nb-NO"/>
              </w:rPr>
              <w:t>L.B. Roel</w:t>
            </w:r>
          </w:p>
        </w:tc>
      </w:tr>
      <w:tr w:rsidR="00F9668A" w:rsidRPr="00F9668A" w:rsidTr="00293A77">
        <w:tc>
          <w:tcPr>
            <w:tcW w:w="1951" w:type="dxa"/>
          </w:tcPr>
          <w:p w:rsidR="00F9668A" w:rsidRPr="00F9668A" w:rsidRDefault="00F9668A" w:rsidP="00293A77">
            <w:pPr>
              <w:tabs>
                <w:tab w:val="left" w:pos="3900"/>
              </w:tabs>
              <w:ind w:left="0"/>
              <w:rPr>
                <w:sz w:val="20"/>
                <w:szCs w:val="20"/>
                <w:lang w:val="nb-NO"/>
              </w:rPr>
            </w:pPr>
            <w:r w:rsidRPr="00F9668A">
              <w:rPr>
                <w:sz w:val="20"/>
                <w:szCs w:val="20"/>
                <w:lang w:val="nb-NO"/>
              </w:rPr>
              <w:t>ADM</w:t>
            </w:r>
          </w:p>
        </w:tc>
        <w:tc>
          <w:tcPr>
            <w:tcW w:w="2835" w:type="dxa"/>
          </w:tcPr>
          <w:p w:rsidR="00F9668A" w:rsidRPr="00F9668A" w:rsidRDefault="00F9668A" w:rsidP="00293A77">
            <w:pPr>
              <w:tabs>
                <w:tab w:val="left" w:pos="3900"/>
              </w:tabs>
              <w:ind w:left="0"/>
              <w:rPr>
                <w:sz w:val="20"/>
                <w:szCs w:val="20"/>
                <w:lang w:val="nb-NO"/>
              </w:rPr>
            </w:pPr>
            <w:r w:rsidRPr="00F9668A">
              <w:rPr>
                <w:sz w:val="20"/>
                <w:szCs w:val="20"/>
                <w:lang w:val="nb-NO"/>
              </w:rPr>
              <w:t>VL</w:t>
            </w:r>
          </w:p>
        </w:tc>
        <w:tc>
          <w:tcPr>
            <w:tcW w:w="992" w:type="dxa"/>
          </w:tcPr>
          <w:p w:rsidR="00F9668A" w:rsidRPr="00F9668A" w:rsidRDefault="00F9668A" w:rsidP="00293A77">
            <w:pPr>
              <w:tabs>
                <w:tab w:val="left" w:pos="3900"/>
              </w:tabs>
              <w:ind w:left="0"/>
              <w:rPr>
                <w:sz w:val="20"/>
                <w:szCs w:val="20"/>
                <w:lang w:val="nb-NO"/>
              </w:rPr>
            </w:pPr>
            <w:r w:rsidRPr="00F9668A">
              <w:rPr>
                <w:sz w:val="20"/>
                <w:szCs w:val="20"/>
                <w:lang w:val="nb-NO"/>
              </w:rPr>
              <w:t>2019</w:t>
            </w:r>
          </w:p>
        </w:tc>
        <w:tc>
          <w:tcPr>
            <w:tcW w:w="4170" w:type="dxa"/>
          </w:tcPr>
          <w:p w:rsidR="00F9668A" w:rsidRPr="00F9668A" w:rsidRDefault="00F9668A" w:rsidP="00293A77">
            <w:pPr>
              <w:tabs>
                <w:tab w:val="left" w:pos="3900"/>
              </w:tabs>
              <w:ind w:left="0"/>
              <w:rPr>
                <w:sz w:val="20"/>
                <w:szCs w:val="20"/>
                <w:lang w:val="nb-NO"/>
              </w:rPr>
            </w:pPr>
            <w:r w:rsidRPr="00F9668A">
              <w:rPr>
                <w:sz w:val="20"/>
                <w:szCs w:val="20"/>
                <w:lang w:val="nb-NO"/>
              </w:rPr>
              <w:t>Bjerknes</w:t>
            </w:r>
          </w:p>
        </w:tc>
      </w:tr>
      <w:tr w:rsidR="00F9668A" w:rsidRPr="00F9668A" w:rsidTr="00293A77">
        <w:tc>
          <w:tcPr>
            <w:tcW w:w="1951" w:type="dxa"/>
          </w:tcPr>
          <w:p w:rsidR="00F9668A" w:rsidRPr="00F9668A" w:rsidRDefault="00F9668A" w:rsidP="00293A77">
            <w:pPr>
              <w:tabs>
                <w:tab w:val="left" w:pos="3900"/>
              </w:tabs>
              <w:ind w:left="0"/>
              <w:rPr>
                <w:sz w:val="20"/>
                <w:szCs w:val="20"/>
                <w:lang w:val="nb-NO"/>
              </w:rPr>
            </w:pPr>
            <w:r w:rsidRPr="00F9668A">
              <w:rPr>
                <w:sz w:val="20"/>
                <w:szCs w:val="20"/>
                <w:lang w:val="nb-NO"/>
              </w:rPr>
              <w:t>ADM</w:t>
            </w:r>
          </w:p>
        </w:tc>
        <w:tc>
          <w:tcPr>
            <w:tcW w:w="2835" w:type="dxa"/>
          </w:tcPr>
          <w:p w:rsidR="00F9668A" w:rsidRPr="00F9668A" w:rsidRDefault="00F9668A" w:rsidP="00293A77">
            <w:pPr>
              <w:tabs>
                <w:tab w:val="left" w:pos="3900"/>
              </w:tabs>
              <w:ind w:left="0"/>
              <w:rPr>
                <w:sz w:val="20"/>
                <w:szCs w:val="20"/>
                <w:lang w:val="nb-NO"/>
              </w:rPr>
            </w:pPr>
            <w:r w:rsidRPr="00F9668A">
              <w:rPr>
                <w:sz w:val="20"/>
                <w:szCs w:val="20"/>
                <w:lang w:val="nb-NO"/>
              </w:rPr>
              <w:t>Økonomi, LP</w:t>
            </w:r>
          </w:p>
        </w:tc>
        <w:tc>
          <w:tcPr>
            <w:tcW w:w="992" w:type="dxa"/>
          </w:tcPr>
          <w:p w:rsidR="00F9668A" w:rsidRPr="00F9668A" w:rsidRDefault="00F9668A" w:rsidP="00293A77">
            <w:pPr>
              <w:tabs>
                <w:tab w:val="left" w:pos="3900"/>
              </w:tabs>
              <w:ind w:left="0"/>
              <w:rPr>
                <w:sz w:val="20"/>
                <w:szCs w:val="20"/>
                <w:lang w:val="nb-NO"/>
              </w:rPr>
            </w:pPr>
            <w:r w:rsidRPr="00F9668A">
              <w:rPr>
                <w:sz w:val="20"/>
                <w:szCs w:val="20"/>
                <w:lang w:val="nb-NO"/>
              </w:rPr>
              <w:t>2020</w:t>
            </w:r>
          </w:p>
        </w:tc>
        <w:tc>
          <w:tcPr>
            <w:tcW w:w="4170" w:type="dxa"/>
          </w:tcPr>
          <w:p w:rsidR="00F9668A" w:rsidRPr="00F9668A" w:rsidRDefault="00F9668A" w:rsidP="00293A77">
            <w:pPr>
              <w:tabs>
                <w:tab w:val="left" w:pos="3900"/>
              </w:tabs>
              <w:ind w:left="0"/>
              <w:rPr>
                <w:sz w:val="20"/>
                <w:szCs w:val="20"/>
                <w:lang w:val="nb-NO"/>
              </w:rPr>
            </w:pPr>
            <w:r w:rsidRPr="00F9668A">
              <w:rPr>
                <w:sz w:val="20"/>
                <w:szCs w:val="20"/>
                <w:lang w:val="nb-NO"/>
              </w:rPr>
              <w:t>Mathisen</w:t>
            </w:r>
          </w:p>
        </w:tc>
      </w:tr>
      <w:tr w:rsidR="00F9668A" w:rsidRPr="00F9668A" w:rsidTr="00293A77">
        <w:tc>
          <w:tcPr>
            <w:tcW w:w="1951" w:type="dxa"/>
          </w:tcPr>
          <w:p w:rsidR="00F9668A" w:rsidRPr="00F9668A" w:rsidRDefault="00F9668A" w:rsidP="00293A77">
            <w:pPr>
              <w:tabs>
                <w:tab w:val="left" w:pos="3900"/>
              </w:tabs>
              <w:ind w:left="0"/>
              <w:rPr>
                <w:sz w:val="20"/>
                <w:szCs w:val="20"/>
                <w:lang w:val="nb-NO"/>
              </w:rPr>
            </w:pPr>
            <w:r w:rsidRPr="00F9668A">
              <w:rPr>
                <w:sz w:val="20"/>
                <w:szCs w:val="20"/>
                <w:lang w:val="nb-NO"/>
              </w:rPr>
              <w:t>TEK</w:t>
            </w:r>
          </w:p>
        </w:tc>
        <w:tc>
          <w:tcPr>
            <w:tcW w:w="2835" w:type="dxa"/>
          </w:tcPr>
          <w:p w:rsidR="00F9668A" w:rsidRPr="00F9668A" w:rsidRDefault="00F9668A" w:rsidP="00293A77">
            <w:pPr>
              <w:tabs>
                <w:tab w:val="left" w:pos="3900"/>
              </w:tabs>
              <w:ind w:left="0"/>
              <w:rPr>
                <w:sz w:val="20"/>
                <w:szCs w:val="20"/>
                <w:lang w:val="nb-NO"/>
              </w:rPr>
            </w:pPr>
            <w:r w:rsidRPr="00F9668A">
              <w:rPr>
                <w:sz w:val="20"/>
                <w:szCs w:val="20"/>
                <w:lang w:val="nb-NO"/>
              </w:rPr>
              <w:t>Fagbestiller</w:t>
            </w:r>
          </w:p>
        </w:tc>
        <w:tc>
          <w:tcPr>
            <w:tcW w:w="992" w:type="dxa"/>
          </w:tcPr>
          <w:p w:rsidR="00F9668A" w:rsidRPr="00F9668A" w:rsidRDefault="00F9668A" w:rsidP="00293A77">
            <w:pPr>
              <w:tabs>
                <w:tab w:val="left" w:pos="3900"/>
              </w:tabs>
              <w:ind w:left="0"/>
              <w:rPr>
                <w:sz w:val="20"/>
                <w:szCs w:val="20"/>
                <w:lang w:val="nb-NO"/>
              </w:rPr>
            </w:pPr>
            <w:r w:rsidRPr="00F9668A">
              <w:rPr>
                <w:sz w:val="20"/>
                <w:szCs w:val="20"/>
                <w:lang w:val="nb-NO"/>
              </w:rPr>
              <w:t>2015</w:t>
            </w:r>
          </w:p>
        </w:tc>
        <w:tc>
          <w:tcPr>
            <w:tcW w:w="4170" w:type="dxa"/>
          </w:tcPr>
          <w:p w:rsidR="00F9668A" w:rsidRPr="00F9668A" w:rsidRDefault="00F9668A" w:rsidP="00293A77">
            <w:pPr>
              <w:tabs>
                <w:tab w:val="left" w:pos="3900"/>
              </w:tabs>
              <w:ind w:left="0"/>
              <w:rPr>
                <w:sz w:val="20"/>
                <w:szCs w:val="20"/>
                <w:lang w:val="nb-NO"/>
              </w:rPr>
            </w:pPr>
            <w:r w:rsidRPr="00F9668A">
              <w:rPr>
                <w:sz w:val="20"/>
                <w:szCs w:val="20"/>
                <w:lang w:val="nb-NO"/>
              </w:rPr>
              <w:t>Fossum, vedtatt.</w:t>
            </w:r>
          </w:p>
        </w:tc>
      </w:tr>
      <w:tr w:rsidR="00F9668A" w:rsidRPr="00F9668A" w:rsidTr="00293A77">
        <w:tc>
          <w:tcPr>
            <w:tcW w:w="1951" w:type="dxa"/>
          </w:tcPr>
          <w:p w:rsidR="00F9668A" w:rsidRPr="00F9668A" w:rsidRDefault="00F9668A" w:rsidP="00293A77">
            <w:pPr>
              <w:tabs>
                <w:tab w:val="left" w:pos="3900"/>
              </w:tabs>
              <w:ind w:left="0"/>
              <w:rPr>
                <w:sz w:val="20"/>
                <w:szCs w:val="20"/>
                <w:lang w:val="nb-NO"/>
              </w:rPr>
            </w:pPr>
            <w:r w:rsidRPr="00F9668A">
              <w:rPr>
                <w:sz w:val="20"/>
                <w:szCs w:val="20"/>
                <w:lang w:val="nb-NO"/>
              </w:rPr>
              <w:t>TEK</w:t>
            </w:r>
          </w:p>
        </w:tc>
        <w:tc>
          <w:tcPr>
            <w:tcW w:w="2835" w:type="dxa"/>
          </w:tcPr>
          <w:p w:rsidR="00F9668A" w:rsidRPr="00F9668A" w:rsidRDefault="00F9668A" w:rsidP="00293A77">
            <w:pPr>
              <w:tabs>
                <w:tab w:val="left" w:pos="3900"/>
              </w:tabs>
              <w:ind w:left="0"/>
              <w:rPr>
                <w:sz w:val="20"/>
                <w:szCs w:val="20"/>
                <w:lang w:val="nb-NO"/>
              </w:rPr>
            </w:pPr>
            <w:r w:rsidRPr="00F9668A">
              <w:rPr>
                <w:sz w:val="20"/>
                <w:szCs w:val="20"/>
                <w:lang w:val="nb-NO"/>
              </w:rPr>
              <w:t>Ing/siving programmering</w:t>
            </w:r>
          </w:p>
        </w:tc>
        <w:tc>
          <w:tcPr>
            <w:tcW w:w="992" w:type="dxa"/>
          </w:tcPr>
          <w:p w:rsidR="00F9668A" w:rsidRPr="00F9668A" w:rsidRDefault="00F9668A" w:rsidP="00293A77">
            <w:pPr>
              <w:tabs>
                <w:tab w:val="left" w:pos="3900"/>
              </w:tabs>
              <w:ind w:left="0"/>
              <w:rPr>
                <w:sz w:val="20"/>
                <w:szCs w:val="20"/>
                <w:lang w:val="nb-NO"/>
              </w:rPr>
            </w:pPr>
            <w:r w:rsidRPr="00F9668A">
              <w:rPr>
                <w:sz w:val="20"/>
                <w:szCs w:val="20"/>
                <w:lang w:val="nb-NO"/>
              </w:rPr>
              <w:t>2016</w:t>
            </w:r>
          </w:p>
        </w:tc>
        <w:tc>
          <w:tcPr>
            <w:tcW w:w="4170" w:type="dxa"/>
          </w:tcPr>
          <w:p w:rsidR="00F9668A" w:rsidRPr="00F9668A" w:rsidRDefault="00F9668A" w:rsidP="00293A77">
            <w:pPr>
              <w:tabs>
                <w:tab w:val="left" w:pos="3900"/>
              </w:tabs>
              <w:ind w:left="0"/>
              <w:rPr>
                <w:sz w:val="20"/>
                <w:szCs w:val="20"/>
                <w:lang w:val="nb-NO"/>
              </w:rPr>
            </w:pPr>
            <w:r w:rsidRPr="00F9668A">
              <w:rPr>
                <w:sz w:val="20"/>
                <w:szCs w:val="20"/>
                <w:lang w:val="nb-NO"/>
              </w:rPr>
              <w:t>Ny, undervisningsstøtte</w:t>
            </w:r>
          </w:p>
        </w:tc>
      </w:tr>
      <w:tr w:rsidR="00F9668A" w:rsidRPr="00F9668A" w:rsidTr="00293A77">
        <w:tc>
          <w:tcPr>
            <w:tcW w:w="1951" w:type="dxa"/>
          </w:tcPr>
          <w:p w:rsidR="00F9668A" w:rsidRPr="00F9668A" w:rsidRDefault="00F9668A" w:rsidP="00293A77">
            <w:pPr>
              <w:tabs>
                <w:tab w:val="left" w:pos="3900"/>
              </w:tabs>
              <w:ind w:left="0"/>
              <w:rPr>
                <w:sz w:val="20"/>
                <w:szCs w:val="20"/>
                <w:lang w:val="nb-NO"/>
              </w:rPr>
            </w:pPr>
            <w:r w:rsidRPr="00F9668A">
              <w:rPr>
                <w:sz w:val="20"/>
                <w:szCs w:val="20"/>
                <w:lang w:val="nb-NO"/>
              </w:rPr>
              <w:t>TEK</w:t>
            </w:r>
          </w:p>
        </w:tc>
        <w:tc>
          <w:tcPr>
            <w:tcW w:w="2835" w:type="dxa"/>
          </w:tcPr>
          <w:p w:rsidR="00F9668A" w:rsidRPr="00F9668A" w:rsidRDefault="00F9668A" w:rsidP="00293A77">
            <w:pPr>
              <w:tabs>
                <w:tab w:val="left" w:pos="3900"/>
              </w:tabs>
              <w:ind w:left="0"/>
              <w:rPr>
                <w:sz w:val="20"/>
                <w:szCs w:val="20"/>
                <w:lang w:val="nb-NO"/>
              </w:rPr>
            </w:pPr>
            <w:r w:rsidRPr="00F9668A">
              <w:rPr>
                <w:sz w:val="20"/>
                <w:szCs w:val="20"/>
                <w:lang w:val="nb-NO"/>
              </w:rPr>
              <w:t>Ingeniør katalyse</w:t>
            </w:r>
          </w:p>
        </w:tc>
        <w:tc>
          <w:tcPr>
            <w:tcW w:w="992" w:type="dxa"/>
          </w:tcPr>
          <w:p w:rsidR="00F9668A" w:rsidRPr="00F9668A" w:rsidRDefault="00F9668A" w:rsidP="00293A77">
            <w:pPr>
              <w:tabs>
                <w:tab w:val="left" w:pos="3900"/>
              </w:tabs>
              <w:ind w:left="0"/>
              <w:rPr>
                <w:sz w:val="20"/>
                <w:szCs w:val="20"/>
                <w:lang w:val="nb-NO"/>
              </w:rPr>
            </w:pPr>
            <w:r w:rsidRPr="00F9668A">
              <w:rPr>
                <w:sz w:val="20"/>
                <w:szCs w:val="20"/>
                <w:lang w:val="nb-NO"/>
              </w:rPr>
              <w:t>2016</w:t>
            </w:r>
          </w:p>
        </w:tc>
        <w:tc>
          <w:tcPr>
            <w:tcW w:w="4170" w:type="dxa"/>
          </w:tcPr>
          <w:p w:rsidR="00F9668A" w:rsidRPr="00F9668A" w:rsidRDefault="00F9668A" w:rsidP="00293A77">
            <w:pPr>
              <w:tabs>
                <w:tab w:val="left" w:pos="3900"/>
              </w:tabs>
              <w:ind w:left="0"/>
              <w:rPr>
                <w:sz w:val="20"/>
                <w:szCs w:val="20"/>
                <w:lang w:val="nb-NO"/>
              </w:rPr>
            </w:pPr>
            <w:r w:rsidRPr="00F9668A">
              <w:rPr>
                <w:sz w:val="20"/>
                <w:szCs w:val="20"/>
                <w:lang w:val="nb-NO"/>
              </w:rPr>
              <w:t>Ny</w:t>
            </w:r>
          </w:p>
        </w:tc>
      </w:tr>
      <w:tr w:rsidR="00F9668A" w:rsidRPr="00F9668A" w:rsidTr="00293A77">
        <w:tc>
          <w:tcPr>
            <w:tcW w:w="1951" w:type="dxa"/>
          </w:tcPr>
          <w:p w:rsidR="00F9668A" w:rsidRPr="00F9668A" w:rsidRDefault="00F9668A" w:rsidP="00293A77">
            <w:pPr>
              <w:tabs>
                <w:tab w:val="left" w:pos="3900"/>
              </w:tabs>
              <w:ind w:left="0"/>
              <w:rPr>
                <w:sz w:val="20"/>
                <w:szCs w:val="20"/>
                <w:lang w:val="nb-NO"/>
              </w:rPr>
            </w:pPr>
            <w:r w:rsidRPr="00F9668A">
              <w:rPr>
                <w:sz w:val="20"/>
                <w:szCs w:val="20"/>
                <w:lang w:val="nb-NO"/>
              </w:rPr>
              <w:t>TEK</w:t>
            </w:r>
          </w:p>
        </w:tc>
        <w:tc>
          <w:tcPr>
            <w:tcW w:w="2835" w:type="dxa"/>
          </w:tcPr>
          <w:p w:rsidR="00F9668A" w:rsidRPr="00F9668A" w:rsidRDefault="00F9668A" w:rsidP="00293A77">
            <w:pPr>
              <w:tabs>
                <w:tab w:val="left" w:pos="3900"/>
              </w:tabs>
              <w:ind w:left="0"/>
              <w:rPr>
                <w:sz w:val="20"/>
                <w:szCs w:val="20"/>
                <w:lang w:val="nb-NO"/>
              </w:rPr>
            </w:pPr>
            <w:r w:rsidRPr="00F9668A">
              <w:rPr>
                <w:sz w:val="20"/>
                <w:szCs w:val="20"/>
                <w:lang w:val="nb-NO"/>
              </w:rPr>
              <w:t>Ingeniør Miljø/reaktor</w:t>
            </w:r>
          </w:p>
        </w:tc>
        <w:tc>
          <w:tcPr>
            <w:tcW w:w="992" w:type="dxa"/>
          </w:tcPr>
          <w:p w:rsidR="00F9668A" w:rsidRPr="00F9668A" w:rsidRDefault="00F9668A" w:rsidP="00293A77">
            <w:pPr>
              <w:tabs>
                <w:tab w:val="left" w:pos="3900"/>
              </w:tabs>
              <w:ind w:left="0"/>
              <w:rPr>
                <w:sz w:val="20"/>
                <w:szCs w:val="20"/>
                <w:lang w:val="nb-NO"/>
              </w:rPr>
            </w:pPr>
            <w:r w:rsidRPr="00F9668A">
              <w:rPr>
                <w:sz w:val="20"/>
                <w:szCs w:val="20"/>
                <w:lang w:val="nb-NO"/>
              </w:rPr>
              <w:t>2016</w:t>
            </w:r>
          </w:p>
        </w:tc>
        <w:tc>
          <w:tcPr>
            <w:tcW w:w="4170" w:type="dxa"/>
          </w:tcPr>
          <w:p w:rsidR="00F9668A" w:rsidRPr="00F9668A" w:rsidRDefault="00F9668A" w:rsidP="00293A77">
            <w:pPr>
              <w:tabs>
                <w:tab w:val="left" w:pos="3900"/>
              </w:tabs>
              <w:ind w:left="0"/>
              <w:rPr>
                <w:sz w:val="20"/>
                <w:szCs w:val="20"/>
                <w:lang w:val="nb-NO"/>
              </w:rPr>
            </w:pPr>
            <w:r w:rsidRPr="00F9668A">
              <w:rPr>
                <w:sz w:val="20"/>
                <w:szCs w:val="20"/>
                <w:lang w:val="nb-NO"/>
              </w:rPr>
              <w:t>Ny</w:t>
            </w:r>
          </w:p>
        </w:tc>
      </w:tr>
      <w:tr w:rsidR="00F9668A" w:rsidRPr="00F9668A" w:rsidTr="00293A77">
        <w:tc>
          <w:tcPr>
            <w:tcW w:w="1951" w:type="dxa"/>
          </w:tcPr>
          <w:p w:rsidR="00F9668A" w:rsidRPr="00F9668A" w:rsidRDefault="00F9668A" w:rsidP="00293A77">
            <w:pPr>
              <w:tabs>
                <w:tab w:val="left" w:pos="3900"/>
              </w:tabs>
              <w:ind w:left="0"/>
              <w:rPr>
                <w:sz w:val="20"/>
                <w:szCs w:val="20"/>
                <w:lang w:val="nb-NO"/>
              </w:rPr>
            </w:pPr>
            <w:r w:rsidRPr="00F9668A">
              <w:rPr>
                <w:sz w:val="20"/>
                <w:szCs w:val="20"/>
                <w:lang w:val="nb-NO"/>
              </w:rPr>
              <w:t>TEK</w:t>
            </w:r>
          </w:p>
        </w:tc>
        <w:tc>
          <w:tcPr>
            <w:tcW w:w="2835" w:type="dxa"/>
          </w:tcPr>
          <w:p w:rsidR="00F9668A" w:rsidRPr="00F9668A" w:rsidRDefault="00F9668A" w:rsidP="00293A77">
            <w:pPr>
              <w:tabs>
                <w:tab w:val="left" w:pos="3900"/>
              </w:tabs>
              <w:ind w:left="0"/>
              <w:rPr>
                <w:sz w:val="20"/>
                <w:szCs w:val="20"/>
                <w:lang w:val="nb-NO"/>
              </w:rPr>
            </w:pPr>
            <w:r w:rsidRPr="00F9668A">
              <w:rPr>
                <w:sz w:val="20"/>
                <w:szCs w:val="20"/>
                <w:lang w:val="nb-NO"/>
              </w:rPr>
              <w:t>Ingeniør montering</w:t>
            </w:r>
          </w:p>
        </w:tc>
        <w:tc>
          <w:tcPr>
            <w:tcW w:w="992" w:type="dxa"/>
          </w:tcPr>
          <w:p w:rsidR="00F9668A" w:rsidRPr="00F9668A" w:rsidRDefault="00F9668A" w:rsidP="00293A77">
            <w:pPr>
              <w:tabs>
                <w:tab w:val="left" w:pos="3900"/>
              </w:tabs>
              <w:ind w:left="0"/>
              <w:rPr>
                <w:sz w:val="20"/>
                <w:szCs w:val="20"/>
                <w:lang w:val="nb-NO"/>
              </w:rPr>
            </w:pPr>
            <w:r w:rsidRPr="00F9668A">
              <w:rPr>
                <w:sz w:val="20"/>
                <w:szCs w:val="20"/>
                <w:lang w:val="nb-NO"/>
              </w:rPr>
              <w:t>2019</w:t>
            </w:r>
          </w:p>
        </w:tc>
        <w:tc>
          <w:tcPr>
            <w:tcW w:w="4170" w:type="dxa"/>
          </w:tcPr>
          <w:p w:rsidR="00F9668A" w:rsidRPr="00F9668A" w:rsidRDefault="00F9668A" w:rsidP="00293A77">
            <w:pPr>
              <w:tabs>
                <w:tab w:val="left" w:pos="3900"/>
              </w:tabs>
              <w:ind w:left="0"/>
              <w:rPr>
                <w:sz w:val="20"/>
                <w:szCs w:val="20"/>
                <w:lang w:val="nb-NO"/>
              </w:rPr>
            </w:pPr>
            <w:r w:rsidRPr="00F9668A">
              <w:rPr>
                <w:sz w:val="20"/>
                <w:szCs w:val="20"/>
                <w:lang w:val="nb-NO"/>
              </w:rPr>
              <w:t>Hovin</w:t>
            </w:r>
          </w:p>
        </w:tc>
      </w:tr>
    </w:tbl>
    <w:p w:rsidR="00A61D93" w:rsidRPr="00A61D93" w:rsidRDefault="00A61D93" w:rsidP="00D11C48">
      <w:pPr>
        <w:tabs>
          <w:tab w:val="left" w:pos="3900"/>
        </w:tabs>
        <w:rPr>
          <w:sz w:val="22"/>
          <w:szCs w:val="22"/>
          <w:lang w:val="nb-NO"/>
        </w:rPr>
      </w:pPr>
    </w:p>
    <w:p w:rsidR="00A5057B" w:rsidRPr="00A61D93" w:rsidRDefault="00885813" w:rsidP="00D11C48">
      <w:pPr>
        <w:tabs>
          <w:tab w:val="left" w:pos="3900"/>
        </w:tabs>
        <w:rPr>
          <w:i/>
          <w:sz w:val="22"/>
          <w:szCs w:val="22"/>
        </w:rPr>
      </w:pPr>
      <w:r w:rsidRPr="00A61D93">
        <w:rPr>
          <w:sz w:val="22"/>
          <w:szCs w:val="22"/>
          <w:lang w:val="nb-NO"/>
        </w:rPr>
        <w:t xml:space="preserve">IKPs </w:t>
      </w:r>
      <w:r w:rsidR="00A5057B" w:rsidRPr="00A61D93">
        <w:rPr>
          <w:sz w:val="22"/>
          <w:szCs w:val="22"/>
          <w:lang w:val="nb-NO"/>
        </w:rPr>
        <w:t xml:space="preserve">gjeldende </w:t>
      </w:r>
      <w:r w:rsidRPr="00A61D93">
        <w:rPr>
          <w:sz w:val="22"/>
          <w:szCs w:val="22"/>
          <w:lang w:val="nb-NO"/>
        </w:rPr>
        <w:t>strategi</w:t>
      </w:r>
      <w:r w:rsidR="00A5057B" w:rsidRPr="00A61D93">
        <w:rPr>
          <w:sz w:val="22"/>
          <w:szCs w:val="22"/>
          <w:lang w:val="nb-NO"/>
        </w:rPr>
        <w:t xml:space="preserve"> og bemannings</w:t>
      </w:r>
      <w:r w:rsidRPr="00A61D93">
        <w:rPr>
          <w:sz w:val="22"/>
          <w:szCs w:val="22"/>
          <w:lang w:val="nb-NO"/>
        </w:rPr>
        <w:t xml:space="preserve">plan </w:t>
      </w:r>
      <w:r w:rsidR="00A5057B" w:rsidRPr="00A61D93">
        <w:rPr>
          <w:sz w:val="22"/>
          <w:szCs w:val="22"/>
          <w:lang w:val="nb-NO"/>
        </w:rPr>
        <w:t xml:space="preserve">ble </w:t>
      </w:r>
      <w:r w:rsidRPr="00A61D93">
        <w:rPr>
          <w:sz w:val="22"/>
          <w:szCs w:val="22"/>
          <w:lang w:val="nb-NO"/>
        </w:rPr>
        <w:t>vedtatt i 2012</w:t>
      </w:r>
      <w:r w:rsidR="00A5057B" w:rsidRPr="00A61D93">
        <w:rPr>
          <w:sz w:val="22"/>
          <w:szCs w:val="22"/>
          <w:lang w:val="nb-NO"/>
        </w:rPr>
        <w:t xml:space="preserve">. Strategien ble diskutert i en samling 30.april, hvor det framkom stor tilslutning til hovedtrekkene i strategien. </w:t>
      </w:r>
    </w:p>
    <w:p w:rsidR="00FB4AA8" w:rsidRPr="00A61D93" w:rsidRDefault="003C418B" w:rsidP="008C6BD2">
      <w:pPr>
        <w:rPr>
          <w:sz w:val="22"/>
          <w:szCs w:val="22"/>
          <w:lang w:val="nb-NO"/>
        </w:rPr>
      </w:pPr>
      <w:r w:rsidRPr="00A61D93">
        <w:rPr>
          <w:sz w:val="22"/>
          <w:szCs w:val="22"/>
          <w:lang w:val="nb-NO"/>
        </w:rPr>
        <w:t xml:space="preserve">I de siste par årene har det skjedd </w:t>
      </w:r>
      <w:r w:rsidR="00360471" w:rsidRPr="00A61D93">
        <w:rPr>
          <w:sz w:val="22"/>
          <w:szCs w:val="22"/>
          <w:lang w:val="nb-NO"/>
        </w:rPr>
        <w:t xml:space="preserve">noen </w:t>
      </w:r>
      <w:r w:rsidRPr="00A61D93">
        <w:rPr>
          <w:sz w:val="22"/>
          <w:szCs w:val="22"/>
          <w:lang w:val="nb-NO"/>
        </w:rPr>
        <w:t>endringer som vil ha konsekvenser for planperioden. 1.aman. Wilhelm Glomm sluttet ved IKP</w:t>
      </w:r>
      <w:r w:rsidR="00CD61F9" w:rsidRPr="00A61D93">
        <w:rPr>
          <w:sz w:val="22"/>
          <w:szCs w:val="22"/>
          <w:lang w:val="nb-NO"/>
        </w:rPr>
        <w:t xml:space="preserve"> i 2013</w:t>
      </w:r>
      <w:r w:rsidRPr="00A61D93">
        <w:rPr>
          <w:sz w:val="22"/>
          <w:szCs w:val="22"/>
          <w:lang w:val="nb-NO"/>
        </w:rPr>
        <w:t xml:space="preserve">. En ny stilling med fagområde polymerkjemi ble utlyst og besatt, med en profil som ble noe dreid mot polymere og kolloider i flow assurance. </w:t>
      </w:r>
      <w:r w:rsidR="00735AC8" w:rsidRPr="00A61D93">
        <w:rPr>
          <w:sz w:val="22"/>
          <w:szCs w:val="22"/>
          <w:lang w:val="nb-NO"/>
        </w:rPr>
        <w:t>E</w:t>
      </w:r>
      <w:r w:rsidR="00C00092" w:rsidRPr="00A61D93">
        <w:rPr>
          <w:sz w:val="22"/>
          <w:szCs w:val="22"/>
          <w:lang w:val="nb-NO"/>
        </w:rPr>
        <w:t>t 5-årig gaveprofessorat fra DNV-GL øremerket «Subsea Chemical Engineering» er under besettelse.</w:t>
      </w:r>
      <w:r w:rsidR="00CD61F9" w:rsidRPr="00A61D93">
        <w:rPr>
          <w:sz w:val="22"/>
          <w:szCs w:val="22"/>
          <w:lang w:val="nb-NO"/>
        </w:rPr>
        <w:t xml:space="preserve"> </w:t>
      </w:r>
      <w:r w:rsidR="00C00092" w:rsidRPr="00A61D93">
        <w:rPr>
          <w:sz w:val="22"/>
          <w:szCs w:val="22"/>
          <w:lang w:val="nb-NO"/>
        </w:rPr>
        <w:t>I NT-fakultetets behandling av stillingen ble den koblet mot Professor Heinz Preisigs stilling</w:t>
      </w:r>
      <w:r w:rsidR="00735AC8" w:rsidRPr="00A61D93">
        <w:rPr>
          <w:sz w:val="22"/>
          <w:szCs w:val="22"/>
          <w:lang w:val="nb-NO"/>
        </w:rPr>
        <w:t xml:space="preserve"> (prosessmodellering)</w:t>
      </w:r>
      <w:r w:rsidR="00CD61F9" w:rsidRPr="00A61D93">
        <w:rPr>
          <w:sz w:val="22"/>
          <w:szCs w:val="22"/>
          <w:lang w:val="nb-NO"/>
        </w:rPr>
        <w:t xml:space="preserve">, og stillingen vil gi god overlapp med de </w:t>
      </w:r>
      <w:r w:rsidR="005B35E9">
        <w:rPr>
          <w:sz w:val="22"/>
          <w:szCs w:val="22"/>
          <w:lang w:val="nb-NO"/>
        </w:rPr>
        <w:t xml:space="preserve">etablerte </w:t>
      </w:r>
      <w:bookmarkStart w:id="4" w:name="_GoBack"/>
      <w:bookmarkEnd w:id="4"/>
      <w:r w:rsidR="00CD61F9" w:rsidRPr="00A61D93">
        <w:rPr>
          <w:sz w:val="22"/>
          <w:szCs w:val="22"/>
          <w:lang w:val="nb-NO"/>
        </w:rPr>
        <w:t>professorene i Proses</w:t>
      </w:r>
      <w:r w:rsidR="00360471" w:rsidRPr="00A61D93">
        <w:rPr>
          <w:sz w:val="22"/>
          <w:szCs w:val="22"/>
          <w:lang w:val="nb-NO"/>
        </w:rPr>
        <w:t>s</w:t>
      </w:r>
      <w:r w:rsidR="00CD61F9" w:rsidRPr="00A61D93">
        <w:rPr>
          <w:sz w:val="22"/>
          <w:szCs w:val="22"/>
          <w:lang w:val="nb-NO"/>
        </w:rPr>
        <w:t>-systemteknikk.</w:t>
      </w:r>
    </w:p>
    <w:p w:rsidR="00360471" w:rsidRPr="00A61D93" w:rsidRDefault="00360471" w:rsidP="008C6BD2">
      <w:pPr>
        <w:rPr>
          <w:sz w:val="22"/>
          <w:szCs w:val="22"/>
          <w:lang w:val="nb-NO"/>
        </w:rPr>
      </w:pPr>
      <w:r w:rsidRPr="00A61D93">
        <w:rPr>
          <w:sz w:val="22"/>
          <w:szCs w:val="22"/>
          <w:lang w:val="nb-NO"/>
        </w:rPr>
        <w:lastRenderedPageBreak/>
        <w:t>Katalysegruppa er redusert til 3 vitenskapelig ansatte (avgang, inst.leder), og trenger økt kapasitet for å opprettholde aktiviteten.</w:t>
      </w:r>
    </w:p>
    <w:p w:rsidR="003C418B" w:rsidRPr="00A61D93" w:rsidRDefault="00A30E7C" w:rsidP="008C6BD2">
      <w:pPr>
        <w:rPr>
          <w:sz w:val="22"/>
          <w:szCs w:val="22"/>
          <w:lang w:val="nb-NO"/>
        </w:rPr>
      </w:pPr>
      <w:r w:rsidRPr="00A61D93">
        <w:rPr>
          <w:sz w:val="22"/>
          <w:szCs w:val="22"/>
          <w:lang w:val="nb-NO"/>
        </w:rPr>
        <w:t xml:space="preserve">Det sterke fokus på finansiering fra EU gjennom Horisont2020 gir den vitenskapelige staben spesielt store utfordringer, konsortiebygging, søknadsprosess og gjennomføring krever vesentlig mer </w:t>
      </w:r>
      <w:r w:rsidR="00A61D93" w:rsidRPr="00A61D93">
        <w:rPr>
          <w:sz w:val="22"/>
          <w:szCs w:val="22"/>
          <w:lang w:val="nb-NO"/>
        </w:rPr>
        <w:t xml:space="preserve">innsats </w:t>
      </w:r>
      <w:r w:rsidRPr="00A61D93">
        <w:rPr>
          <w:sz w:val="22"/>
          <w:szCs w:val="22"/>
          <w:lang w:val="nb-NO"/>
        </w:rPr>
        <w:t>enn prosjekter med nasjonal finansiering</w:t>
      </w:r>
      <w:r w:rsidR="00FB4AA8" w:rsidRPr="00A61D93">
        <w:rPr>
          <w:sz w:val="22"/>
          <w:szCs w:val="22"/>
          <w:lang w:val="nb-NO"/>
        </w:rPr>
        <w:t xml:space="preserve"> med samme omfang</w:t>
      </w:r>
      <w:r w:rsidRPr="00A61D93">
        <w:rPr>
          <w:sz w:val="22"/>
          <w:szCs w:val="22"/>
          <w:lang w:val="nb-NO"/>
        </w:rPr>
        <w:t>.</w:t>
      </w:r>
    </w:p>
    <w:p w:rsidR="00695B53" w:rsidRPr="00A61D93" w:rsidRDefault="00695B53" w:rsidP="00885813">
      <w:pPr>
        <w:tabs>
          <w:tab w:val="left" w:pos="3900"/>
        </w:tabs>
        <w:rPr>
          <w:b/>
          <w:sz w:val="22"/>
          <w:szCs w:val="22"/>
          <w:lang w:val="nb-NO"/>
        </w:rPr>
      </w:pPr>
    </w:p>
    <w:p w:rsidR="003C418B" w:rsidRPr="00A61D93" w:rsidRDefault="00D11C48" w:rsidP="00885813">
      <w:pPr>
        <w:tabs>
          <w:tab w:val="left" w:pos="3900"/>
        </w:tabs>
        <w:rPr>
          <w:b/>
          <w:sz w:val="22"/>
          <w:szCs w:val="22"/>
          <w:lang w:val="nb-NO"/>
        </w:rPr>
      </w:pPr>
      <w:r w:rsidRPr="00A61D93">
        <w:rPr>
          <w:b/>
          <w:sz w:val="22"/>
          <w:szCs w:val="22"/>
          <w:lang w:val="nb-NO"/>
        </w:rPr>
        <w:t>Faglig utvikling -</w:t>
      </w:r>
      <w:r w:rsidRPr="00A61D93">
        <w:rPr>
          <w:sz w:val="22"/>
          <w:szCs w:val="22"/>
          <w:lang w:val="nb-NO"/>
        </w:rPr>
        <w:t xml:space="preserve"> </w:t>
      </w:r>
      <w:r w:rsidR="003C418B" w:rsidRPr="00A61D93">
        <w:rPr>
          <w:b/>
          <w:sz w:val="22"/>
          <w:szCs w:val="22"/>
          <w:lang w:val="nb-NO"/>
        </w:rPr>
        <w:t>Vurderinger for planperioden</w:t>
      </w:r>
    </w:p>
    <w:p w:rsidR="003C418B" w:rsidRPr="00A61D93" w:rsidRDefault="003C418B" w:rsidP="00885813">
      <w:pPr>
        <w:tabs>
          <w:tab w:val="left" w:pos="3900"/>
        </w:tabs>
        <w:rPr>
          <w:i/>
          <w:sz w:val="22"/>
          <w:szCs w:val="22"/>
          <w:lang w:val="nb-NO"/>
        </w:rPr>
      </w:pPr>
      <w:r w:rsidRPr="00A61D93">
        <w:rPr>
          <w:i/>
          <w:sz w:val="22"/>
          <w:szCs w:val="22"/>
          <w:lang w:val="nb-NO"/>
        </w:rPr>
        <w:t>Faglig utvikling mot 2020</w:t>
      </w:r>
    </w:p>
    <w:p w:rsidR="007C10A3" w:rsidRPr="00A61D93" w:rsidRDefault="003C418B" w:rsidP="00885813">
      <w:pPr>
        <w:tabs>
          <w:tab w:val="left" w:pos="3900"/>
        </w:tabs>
        <w:rPr>
          <w:sz w:val="22"/>
          <w:szCs w:val="22"/>
          <w:lang w:val="nb-NO"/>
        </w:rPr>
      </w:pPr>
      <w:r w:rsidRPr="00A61D93">
        <w:rPr>
          <w:sz w:val="22"/>
          <w:szCs w:val="22"/>
          <w:lang w:val="nb-NO"/>
        </w:rPr>
        <w:t xml:space="preserve">De fagområdene som kjennetegner IKP og som utgjør profilen i dag vil i all hovedsak videreføres. IKP </w:t>
      </w:r>
      <w:r w:rsidR="00432798" w:rsidRPr="00A61D93">
        <w:rPr>
          <w:sz w:val="22"/>
          <w:szCs w:val="22"/>
          <w:lang w:val="nb-NO"/>
        </w:rPr>
        <w:t>gir</w:t>
      </w:r>
      <w:r w:rsidRPr="00A61D93">
        <w:rPr>
          <w:sz w:val="22"/>
          <w:szCs w:val="22"/>
          <w:lang w:val="nb-NO"/>
        </w:rPr>
        <w:t xml:space="preserve"> det eneste helhetlige </w:t>
      </w:r>
      <w:r w:rsidR="00C00092" w:rsidRPr="00A61D93">
        <w:rPr>
          <w:sz w:val="22"/>
          <w:szCs w:val="22"/>
          <w:lang w:val="nb-NO"/>
        </w:rPr>
        <w:t>universitets</w:t>
      </w:r>
      <w:r w:rsidRPr="00A61D93">
        <w:rPr>
          <w:sz w:val="22"/>
          <w:szCs w:val="22"/>
          <w:lang w:val="nb-NO"/>
        </w:rPr>
        <w:t>tilbudet innen kjemisk prosessteknologi/Chemical Engineering i Norge</w:t>
      </w:r>
      <w:r w:rsidR="00C00092" w:rsidRPr="00A61D93">
        <w:rPr>
          <w:sz w:val="22"/>
          <w:szCs w:val="22"/>
          <w:lang w:val="nb-NO"/>
        </w:rPr>
        <w:t xml:space="preserve">. </w:t>
      </w:r>
      <w:r w:rsidR="007C10A3" w:rsidRPr="00A61D93">
        <w:rPr>
          <w:sz w:val="22"/>
          <w:szCs w:val="22"/>
          <w:lang w:val="nb-NO"/>
        </w:rPr>
        <w:t>De viktigste fagene i perioden og videre framover vil være:</w:t>
      </w:r>
    </w:p>
    <w:p w:rsidR="007C10A3" w:rsidRPr="00A61D93" w:rsidRDefault="007C10A3" w:rsidP="00735AC8">
      <w:pPr>
        <w:pStyle w:val="Listeavsnitt"/>
        <w:numPr>
          <w:ilvl w:val="0"/>
          <w:numId w:val="2"/>
        </w:numPr>
        <w:tabs>
          <w:tab w:val="left" w:pos="3900"/>
        </w:tabs>
        <w:rPr>
          <w:sz w:val="22"/>
          <w:szCs w:val="22"/>
          <w:lang w:val="nb-NO"/>
        </w:rPr>
      </w:pPr>
      <w:r w:rsidRPr="00A61D93">
        <w:rPr>
          <w:sz w:val="22"/>
          <w:szCs w:val="22"/>
          <w:lang w:val="nb-NO"/>
        </w:rPr>
        <w:t>Energirelatert forskning</w:t>
      </w:r>
      <w:r w:rsidR="00735AC8" w:rsidRPr="00A61D93">
        <w:rPr>
          <w:sz w:val="22"/>
          <w:szCs w:val="22"/>
          <w:lang w:val="nb-NO"/>
        </w:rPr>
        <w:t xml:space="preserve"> (o</w:t>
      </w:r>
      <w:r w:rsidRPr="00A61D93">
        <w:rPr>
          <w:sz w:val="22"/>
          <w:szCs w:val="22"/>
          <w:lang w:val="nb-NO"/>
        </w:rPr>
        <w:t>lje og gass utvinning, prosessering og foredling/konvertering</w:t>
      </w:r>
      <w:r w:rsidR="00735AC8" w:rsidRPr="00A61D93">
        <w:rPr>
          <w:sz w:val="22"/>
          <w:szCs w:val="22"/>
          <w:lang w:val="nb-NO"/>
        </w:rPr>
        <w:t>, e</w:t>
      </w:r>
      <w:r w:rsidRPr="00A61D93">
        <w:rPr>
          <w:sz w:val="22"/>
          <w:szCs w:val="22"/>
          <w:lang w:val="nb-NO"/>
        </w:rPr>
        <w:t>nergisparing, effektivisering av prosesser</w:t>
      </w:r>
      <w:r w:rsidR="00735AC8" w:rsidRPr="00A61D93">
        <w:rPr>
          <w:sz w:val="22"/>
          <w:szCs w:val="22"/>
          <w:lang w:val="nb-NO"/>
        </w:rPr>
        <w:t>, f</w:t>
      </w:r>
      <w:r w:rsidRPr="00A61D93">
        <w:rPr>
          <w:sz w:val="22"/>
          <w:szCs w:val="22"/>
          <w:lang w:val="nb-NO"/>
        </w:rPr>
        <w:t>ornybar energi, energikonvertering (sol), bioenergi, biodrivstoff og bioraffineri,</w:t>
      </w:r>
      <w:r w:rsidR="00735AC8" w:rsidRPr="00A61D93">
        <w:rPr>
          <w:sz w:val="22"/>
          <w:szCs w:val="22"/>
          <w:lang w:val="nb-NO"/>
        </w:rPr>
        <w:t xml:space="preserve"> k</w:t>
      </w:r>
      <w:r w:rsidRPr="00A61D93">
        <w:rPr>
          <w:sz w:val="22"/>
          <w:szCs w:val="22"/>
          <w:lang w:val="nb-NO"/>
        </w:rPr>
        <w:t>limarelatert forskning (CO</w:t>
      </w:r>
      <w:r w:rsidRPr="00A61D93">
        <w:rPr>
          <w:sz w:val="22"/>
          <w:szCs w:val="22"/>
          <w:vertAlign w:val="subscript"/>
          <w:lang w:val="nb-NO"/>
        </w:rPr>
        <w:t>2</w:t>
      </w:r>
      <w:r w:rsidRPr="00A61D93">
        <w:rPr>
          <w:sz w:val="22"/>
          <w:szCs w:val="22"/>
          <w:lang w:val="nb-NO"/>
        </w:rPr>
        <w:t xml:space="preserve"> absorpsjon, membranteknologi og tilhørende prosesser)</w:t>
      </w:r>
    </w:p>
    <w:p w:rsidR="003843AF" w:rsidRPr="00A61D93" w:rsidRDefault="007C10A3" w:rsidP="00735AC8">
      <w:pPr>
        <w:pStyle w:val="Listeavsnitt"/>
        <w:numPr>
          <w:ilvl w:val="0"/>
          <w:numId w:val="2"/>
        </w:numPr>
        <w:tabs>
          <w:tab w:val="left" w:pos="3900"/>
        </w:tabs>
        <w:rPr>
          <w:sz w:val="22"/>
          <w:szCs w:val="22"/>
          <w:lang w:val="nb-NO"/>
        </w:rPr>
      </w:pPr>
      <w:r w:rsidRPr="00A61D93">
        <w:rPr>
          <w:sz w:val="22"/>
          <w:szCs w:val="22"/>
          <w:lang w:val="nb-NO"/>
        </w:rPr>
        <w:t xml:space="preserve">Utvikling og støtte til norsk </w:t>
      </w:r>
      <w:r w:rsidR="00735AC8" w:rsidRPr="00A61D93">
        <w:rPr>
          <w:sz w:val="22"/>
          <w:szCs w:val="22"/>
          <w:lang w:val="nb-NO"/>
        </w:rPr>
        <w:t>prosess</w:t>
      </w:r>
      <w:r w:rsidRPr="00A61D93">
        <w:rPr>
          <w:sz w:val="22"/>
          <w:szCs w:val="22"/>
          <w:lang w:val="nb-NO"/>
        </w:rPr>
        <w:t>industri</w:t>
      </w:r>
      <w:r w:rsidR="00735AC8" w:rsidRPr="00A61D93">
        <w:rPr>
          <w:sz w:val="22"/>
          <w:szCs w:val="22"/>
          <w:lang w:val="nb-NO"/>
        </w:rPr>
        <w:t xml:space="preserve"> (s</w:t>
      </w:r>
      <w:r w:rsidRPr="00A61D93">
        <w:rPr>
          <w:sz w:val="22"/>
          <w:szCs w:val="22"/>
          <w:lang w:val="nb-NO"/>
        </w:rPr>
        <w:t>eparasjonsteknikk</w:t>
      </w:r>
      <w:r w:rsidR="00735AC8" w:rsidRPr="00A61D93">
        <w:rPr>
          <w:sz w:val="22"/>
          <w:szCs w:val="22"/>
          <w:lang w:val="nb-NO"/>
        </w:rPr>
        <w:t>, m</w:t>
      </w:r>
      <w:r w:rsidRPr="00A61D93">
        <w:rPr>
          <w:sz w:val="22"/>
          <w:szCs w:val="22"/>
          <w:lang w:val="nb-NO"/>
        </w:rPr>
        <w:t>ineraler, hydrometallurgi</w:t>
      </w:r>
      <w:r w:rsidR="00735AC8" w:rsidRPr="00A61D93">
        <w:rPr>
          <w:sz w:val="22"/>
          <w:szCs w:val="22"/>
          <w:lang w:val="nb-NO"/>
        </w:rPr>
        <w:t>, k</w:t>
      </w:r>
      <w:r w:rsidR="003843AF" w:rsidRPr="00A61D93">
        <w:rPr>
          <w:sz w:val="22"/>
          <w:szCs w:val="22"/>
          <w:lang w:val="nb-NO"/>
        </w:rPr>
        <w:t>atalyse, prosessutvikling</w:t>
      </w:r>
      <w:r w:rsidR="00735AC8" w:rsidRPr="00A61D93">
        <w:rPr>
          <w:sz w:val="22"/>
          <w:szCs w:val="22"/>
          <w:lang w:val="nb-NO"/>
        </w:rPr>
        <w:t xml:space="preserve">, </w:t>
      </w:r>
      <w:r w:rsidR="003843AF" w:rsidRPr="00A61D93">
        <w:rPr>
          <w:sz w:val="22"/>
          <w:szCs w:val="22"/>
          <w:lang w:val="nb-NO"/>
        </w:rPr>
        <w:t>kolloidkjemi</w:t>
      </w:r>
      <w:r w:rsidR="00735AC8" w:rsidRPr="00A61D93">
        <w:rPr>
          <w:sz w:val="22"/>
          <w:szCs w:val="22"/>
          <w:lang w:val="nb-NO"/>
        </w:rPr>
        <w:t>, polymerkjemi, t</w:t>
      </w:r>
      <w:r w:rsidR="003843AF" w:rsidRPr="00A61D93">
        <w:rPr>
          <w:sz w:val="22"/>
          <w:szCs w:val="22"/>
          <w:lang w:val="nb-NO"/>
        </w:rPr>
        <w:t>reforedling</w:t>
      </w:r>
      <w:r w:rsidR="00735AC8" w:rsidRPr="00A61D93">
        <w:rPr>
          <w:sz w:val="22"/>
          <w:szCs w:val="22"/>
          <w:lang w:val="nb-NO"/>
        </w:rPr>
        <w:t xml:space="preserve"> etc.)</w:t>
      </w:r>
    </w:p>
    <w:p w:rsidR="001421B3" w:rsidRPr="00A61D93" w:rsidRDefault="003843AF" w:rsidP="0099452C">
      <w:pPr>
        <w:pStyle w:val="Listeavsnitt"/>
        <w:numPr>
          <w:ilvl w:val="0"/>
          <w:numId w:val="2"/>
        </w:numPr>
        <w:tabs>
          <w:tab w:val="left" w:pos="3900"/>
        </w:tabs>
        <w:rPr>
          <w:sz w:val="22"/>
          <w:szCs w:val="22"/>
          <w:lang w:val="nb-NO"/>
        </w:rPr>
      </w:pPr>
      <w:r w:rsidRPr="00A61D93">
        <w:rPr>
          <w:sz w:val="22"/>
          <w:szCs w:val="22"/>
          <w:lang w:val="nb-NO"/>
        </w:rPr>
        <w:t>Grunnleggende forskning</w:t>
      </w:r>
      <w:r w:rsidR="00735AC8" w:rsidRPr="00A61D93">
        <w:rPr>
          <w:sz w:val="22"/>
          <w:szCs w:val="22"/>
          <w:lang w:val="nb-NO"/>
        </w:rPr>
        <w:t xml:space="preserve"> (f</w:t>
      </w:r>
      <w:r w:rsidRPr="00A61D93">
        <w:rPr>
          <w:sz w:val="22"/>
          <w:szCs w:val="22"/>
          <w:lang w:val="nb-NO"/>
        </w:rPr>
        <w:t>orståelse av prosesser på molekylært nivå,</w:t>
      </w:r>
      <w:r w:rsidR="00735AC8" w:rsidRPr="00A61D93">
        <w:rPr>
          <w:sz w:val="22"/>
          <w:szCs w:val="22"/>
          <w:lang w:val="nb-NO"/>
        </w:rPr>
        <w:t xml:space="preserve"> m</w:t>
      </w:r>
      <w:r w:rsidRPr="00A61D93">
        <w:rPr>
          <w:sz w:val="22"/>
          <w:szCs w:val="22"/>
          <w:lang w:val="nb-NO"/>
        </w:rPr>
        <w:t>odellering</w:t>
      </w:r>
      <w:r w:rsidR="00735AC8" w:rsidRPr="00A61D93">
        <w:rPr>
          <w:sz w:val="22"/>
          <w:szCs w:val="22"/>
          <w:lang w:val="nb-NO"/>
        </w:rPr>
        <w:t xml:space="preserve"> (ulike nivå, multi-scale)</w:t>
      </w:r>
      <w:r w:rsidR="00A30E7C" w:rsidRPr="00A61D93">
        <w:rPr>
          <w:sz w:val="22"/>
          <w:szCs w:val="22"/>
          <w:lang w:val="nb-NO"/>
        </w:rPr>
        <w:t xml:space="preserve">, simulering </w:t>
      </w:r>
      <w:r w:rsidRPr="00A61D93">
        <w:rPr>
          <w:sz w:val="22"/>
          <w:szCs w:val="22"/>
          <w:lang w:val="nb-NO"/>
        </w:rPr>
        <w:t>og reguleringsteknikk</w:t>
      </w:r>
      <w:r w:rsidR="00735AC8" w:rsidRPr="00A61D93">
        <w:rPr>
          <w:sz w:val="22"/>
          <w:szCs w:val="22"/>
          <w:lang w:val="nb-NO"/>
        </w:rPr>
        <w:t>, m</w:t>
      </w:r>
      <w:r w:rsidRPr="00A61D93">
        <w:rPr>
          <w:sz w:val="22"/>
          <w:szCs w:val="22"/>
          <w:lang w:val="nb-NO"/>
        </w:rPr>
        <w:t>uliggjørende teknologier (nanoteknologi og bioteknologi) anvendt</w:t>
      </w:r>
      <w:r w:rsidR="00735AC8" w:rsidRPr="00A61D93">
        <w:rPr>
          <w:sz w:val="22"/>
          <w:szCs w:val="22"/>
          <w:lang w:val="nb-NO"/>
        </w:rPr>
        <w:t xml:space="preserve"> </w:t>
      </w:r>
      <w:r w:rsidRPr="00A61D93">
        <w:rPr>
          <w:sz w:val="22"/>
          <w:szCs w:val="22"/>
          <w:lang w:val="nb-NO"/>
        </w:rPr>
        <w:t>i katalyse, kolloid/polymer og separasjon</w:t>
      </w:r>
    </w:p>
    <w:p w:rsidR="0099452C" w:rsidRPr="00A61D93" w:rsidRDefault="0099452C" w:rsidP="0099452C">
      <w:pPr>
        <w:tabs>
          <w:tab w:val="left" w:pos="3900"/>
        </w:tabs>
        <w:rPr>
          <w:sz w:val="22"/>
          <w:szCs w:val="22"/>
          <w:lang w:val="nb-NO"/>
        </w:rPr>
      </w:pPr>
      <w:r w:rsidRPr="00A61D93">
        <w:rPr>
          <w:sz w:val="22"/>
          <w:szCs w:val="22"/>
          <w:lang w:val="nb-NO"/>
        </w:rPr>
        <w:t>Fagområdene ved IKP forventes å ha økt samfunnsmessig betydning i planperioden.</w:t>
      </w:r>
    </w:p>
    <w:p w:rsidR="003843AF" w:rsidRPr="00A61D93" w:rsidRDefault="003843AF" w:rsidP="003843AF">
      <w:pPr>
        <w:tabs>
          <w:tab w:val="left" w:pos="3900"/>
        </w:tabs>
        <w:ind w:left="0"/>
        <w:rPr>
          <w:i/>
          <w:sz w:val="22"/>
          <w:szCs w:val="22"/>
          <w:lang w:val="nb-NO"/>
        </w:rPr>
      </w:pPr>
      <w:r w:rsidRPr="00A61D93">
        <w:rPr>
          <w:i/>
          <w:sz w:val="22"/>
          <w:szCs w:val="22"/>
          <w:lang w:val="nb-NO"/>
        </w:rPr>
        <w:t>Hvilke fagområder vil prioriteres?</w:t>
      </w:r>
    </w:p>
    <w:p w:rsidR="001421B3" w:rsidRPr="00A61D93" w:rsidRDefault="00CD61F9" w:rsidP="003843AF">
      <w:pPr>
        <w:tabs>
          <w:tab w:val="left" w:pos="3900"/>
        </w:tabs>
        <w:ind w:left="0"/>
        <w:rPr>
          <w:i/>
          <w:sz w:val="22"/>
          <w:szCs w:val="22"/>
          <w:lang w:val="nb-NO"/>
        </w:rPr>
      </w:pPr>
      <w:r w:rsidRPr="00A61D93">
        <w:rPr>
          <w:sz w:val="22"/>
          <w:szCs w:val="22"/>
          <w:lang w:val="nb-NO"/>
        </w:rPr>
        <w:t>A</w:t>
      </w:r>
      <w:r w:rsidR="005D0173" w:rsidRPr="00A61D93">
        <w:rPr>
          <w:sz w:val="22"/>
          <w:szCs w:val="22"/>
          <w:lang w:val="nb-NO"/>
        </w:rPr>
        <w:t xml:space="preserve">lle </w:t>
      </w:r>
      <w:r w:rsidR="003843AF" w:rsidRPr="00A61D93">
        <w:rPr>
          <w:sz w:val="22"/>
          <w:szCs w:val="22"/>
          <w:lang w:val="nb-NO"/>
        </w:rPr>
        <w:t xml:space="preserve">disse fagområdene vil stå sentrale i planperioden og videre. </w:t>
      </w:r>
      <w:r w:rsidR="00AF0B8A" w:rsidRPr="00A61D93">
        <w:rPr>
          <w:sz w:val="22"/>
          <w:szCs w:val="22"/>
          <w:lang w:val="nb-NO"/>
        </w:rPr>
        <w:t xml:space="preserve">Flere </w:t>
      </w:r>
      <w:r w:rsidR="003843AF" w:rsidRPr="00A61D93">
        <w:rPr>
          <w:sz w:val="22"/>
          <w:szCs w:val="22"/>
          <w:lang w:val="nb-NO"/>
        </w:rPr>
        <w:t>forhold støtter dette: Etterspørselen etter kandidater er meget stor, og ekstern finansiering er meget solid</w:t>
      </w:r>
      <w:r w:rsidR="00360471" w:rsidRPr="00A61D93">
        <w:rPr>
          <w:sz w:val="22"/>
          <w:szCs w:val="22"/>
          <w:lang w:val="nb-NO"/>
        </w:rPr>
        <w:t>.</w:t>
      </w:r>
      <w:r w:rsidR="003843AF" w:rsidRPr="00A61D93">
        <w:rPr>
          <w:sz w:val="22"/>
          <w:szCs w:val="22"/>
          <w:lang w:val="nb-NO"/>
        </w:rPr>
        <w:t xml:space="preserve"> </w:t>
      </w:r>
      <w:r w:rsidR="00AF0B8A" w:rsidRPr="00A61D93">
        <w:rPr>
          <w:sz w:val="22"/>
          <w:szCs w:val="22"/>
          <w:lang w:val="nb-NO"/>
        </w:rPr>
        <w:t xml:space="preserve">Tilbudet fra IKP er i stor grad unikt i Norge. </w:t>
      </w:r>
      <w:r w:rsidR="003843AF" w:rsidRPr="00A61D93">
        <w:rPr>
          <w:sz w:val="22"/>
          <w:szCs w:val="22"/>
          <w:lang w:val="nb-NO"/>
        </w:rPr>
        <w:t xml:space="preserve">Profilen i 2020 vil </w:t>
      </w:r>
      <w:r w:rsidR="001421B3" w:rsidRPr="00A61D93">
        <w:rPr>
          <w:sz w:val="22"/>
          <w:szCs w:val="22"/>
          <w:lang w:val="nb-NO"/>
        </w:rPr>
        <w:t xml:space="preserve">dermed </w:t>
      </w:r>
      <w:r w:rsidR="003843AF" w:rsidRPr="00A61D93">
        <w:rPr>
          <w:sz w:val="22"/>
          <w:szCs w:val="22"/>
          <w:lang w:val="nb-NO"/>
        </w:rPr>
        <w:t>i stor grad se ut som i dag, med tillegg av nye områder, hvor subsea teknologi blir det viktigste til</w:t>
      </w:r>
      <w:r w:rsidR="00AF0B8A" w:rsidRPr="00A61D93">
        <w:rPr>
          <w:sz w:val="22"/>
          <w:szCs w:val="22"/>
          <w:lang w:val="nb-NO"/>
        </w:rPr>
        <w:t xml:space="preserve">fanget </w:t>
      </w:r>
      <w:r w:rsidR="003843AF" w:rsidRPr="00A61D93">
        <w:rPr>
          <w:sz w:val="22"/>
          <w:szCs w:val="22"/>
          <w:lang w:val="nb-NO"/>
        </w:rPr>
        <w:t xml:space="preserve">til dagens aktiviteter. </w:t>
      </w:r>
      <w:r w:rsidR="001421B3" w:rsidRPr="00A61D93">
        <w:rPr>
          <w:sz w:val="22"/>
          <w:szCs w:val="22"/>
          <w:lang w:val="nb-NO"/>
        </w:rPr>
        <w:t xml:space="preserve">Utnyttelse av fornybare råvarer (treforedling, biodrivstoff, bioraffineri) er et område som står sentralt i NTNUs planer, men som til dels har hatt </w:t>
      </w:r>
      <w:r w:rsidRPr="00A61D93">
        <w:rPr>
          <w:sz w:val="22"/>
          <w:szCs w:val="22"/>
          <w:lang w:val="nb-NO"/>
        </w:rPr>
        <w:t xml:space="preserve">svakere </w:t>
      </w:r>
      <w:r w:rsidR="001421B3" w:rsidRPr="00A61D93">
        <w:rPr>
          <w:sz w:val="22"/>
          <w:szCs w:val="22"/>
          <w:lang w:val="nb-NO"/>
        </w:rPr>
        <w:t>ekstern finansiering. Men vi anser at disse områdene er sentrale i strategien, og vil ha minst samme omfang i 2020. Dette begrunnes bl.a. i innholdet i nye forskningsprogrammer (ENERGIX, Horisont2020)</w:t>
      </w:r>
      <w:r w:rsidR="005D0173" w:rsidRPr="00A61D93">
        <w:rPr>
          <w:sz w:val="22"/>
          <w:szCs w:val="22"/>
          <w:lang w:val="nb-NO"/>
        </w:rPr>
        <w:t>,</w:t>
      </w:r>
      <w:r w:rsidR="001421B3" w:rsidRPr="00A61D93">
        <w:rPr>
          <w:sz w:val="22"/>
          <w:szCs w:val="22"/>
          <w:lang w:val="nb-NO"/>
        </w:rPr>
        <w:t xml:space="preserve"> bevilgninger til infrastruktur (NorBioLab)</w:t>
      </w:r>
      <w:r w:rsidR="005D0173" w:rsidRPr="00A61D93">
        <w:rPr>
          <w:sz w:val="22"/>
          <w:szCs w:val="22"/>
          <w:lang w:val="nb-NO"/>
        </w:rPr>
        <w:t>, og initiativer /søknader til SFI (Macrosea, hvor IKP er partner)</w:t>
      </w:r>
      <w:r w:rsidR="001421B3" w:rsidRPr="00A61D93">
        <w:rPr>
          <w:sz w:val="22"/>
          <w:szCs w:val="22"/>
          <w:lang w:val="nb-NO"/>
        </w:rPr>
        <w:t>.</w:t>
      </w:r>
      <w:r w:rsidR="00AF0B8A" w:rsidRPr="00A61D93">
        <w:rPr>
          <w:sz w:val="22"/>
          <w:szCs w:val="22"/>
          <w:lang w:val="nb-NO"/>
        </w:rPr>
        <w:t xml:space="preserve"> </w:t>
      </w:r>
    </w:p>
    <w:p w:rsidR="001421B3" w:rsidRPr="00A61D93" w:rsidRDefault="001421B3" w:rsidP="003843AF">
      <w:pPr>
        <w:tabs>
          <w:tab w:val="left" w:pos="3900"/>
        </w:tabs>
        <w:ind w:left="0"/>
        <w:rPr>
          <w:i/>
          <w:sz w:val="22"/>
          <w:szCs w:val="22"/>
          <w:lang w:val="nb-NO"/>
        </w:rPr>
      </w:pPr>
      <w:r w:rsidRPr="00A61D93">
        <w:rPr>
          <w:i/>
          <w:sz w:val="22"/>
          <w:szCs w:val="22"/>
          <w:lang w:val="nb-NO"/>
        </w:rPr>
        <w:t>Faglig spissing</w:t>
      </w:r>
    </w:p>
    <w:p w:rsidR="005D0173" w:rsidRPr="00A61D93" w:rsidRDefault="005D0173" w:rsidP="003843AF">
      <w:pPr>
        <w:tabs>
          <w:tab w:val="left" w:pos="3900"/>
        </w:tabs>
        <w:ind w:left="0"/>
        <w:rPr>
          <w:sz w:val="22"/>
          <w:szCs w:val="22"/>
          <w:lang w:val="nb-NO"/>
        </w:rPr>
      </w:pPr>
      <w:r w:rsidRPr="00A61D93">
        <w:rPr>
          <w:sz w:val="22"/>
          <w:szCs w:val="22"/>
          <w:lang w:val="nb-NO"/>
        </w:rPr>
        <w:t>De etablerte fagmiljøene/faggruppene planlegges videreført som i dag, kanskje med unntak av faggruppe for Bioraffineri og fiberteknologi som pr i dag er av underkritisk størrelse. Dette fagområdet er imidlertid, som allerede nevnt, strategisk viktig og kan videreføres som del av en alternativ organisering</w:t>
      </w:r>
      <w:r w:rsidR="00360471" w:rsidRPr="00A61D93">
        <w:rPr>
          <w:sz w:val="22"/>
          <w:szCs w:val="22"/>
          <w:lang w:val="nb-NO"/>
        </w:rPr>
        <w:t xml:space="preserve"> innenfor andre faggrupper</w:t>
      </w:r>
      <w:r w:rsidRPr="00A61D93">
        <w:rPr>
          <w:sz w:val="22"/>
          <w:szCs w:val="22"/>
          <w:lang w:val="nb-NO"/>
        </w:rPr>
        <w:t xml:space="preserve">. Denne diskusjonen vil initieres i planperioden.  </w:t>
      </w:r>
    </w:p>
    <w:p w:rsidR="005D0173" w:rsidRPr="00A61D93" w:rsidRDefault="005D0173" w:rsidP="003843AF">
      <w:pPr>
        <w:tabs>
          <w:tab w:val="left" w:pos="3900"/>
        </w:tabs>
        <w:ind w:left="0"/>
        <w:rPr>
          <w:sz w:val="22"/>
          <w:szCs w:val="22"/>
          <w:lang w:val="nb-NO"/>
        </w:rPr>
      </w:pPr>
      <w:r w:rsidRPr="00A61D93">
        <w:rPr>
          <w:i/>
          <w:sz w:val="22"/>
          <w:szCs w:val="22"/>
          <w:lang w:val="nb-NO"/>
        </w:rPr>
        <w:t>Hvordan etablere robuste fagmiljøer</w:t>
      </w:r>
    </w:p>
    <w:p w:rsidR="005D0173" w:rsidRPr="00A61D93" w:rsidRDefault="005D0173" w:rsidP="003843AF">
      <w:pPr>
        <w:tabs>
          <w:tab w:val="left" w:pos="3900"/>
        </w:tabs>
        <w:ind w:left="0"/>
        <w:rPr>
          <w:sz w:val="22"/>
          <w:szCs w:val="22"/>
          <w:lang w:val="nb-NO"/>
        </w:rPr>
      </w:pPr>
      <w:r w:rsidRPr="00A61D93">
        <w:rPr>
          <w:sz w:val="22"/>
          <w:szCs w:val="22"/>
          <w:lang w:val="nb-NO"/>
        </w:rPr>
        <w:t xml:space="preserve">Faggruppene ved IKP fungerer stort sett godt, og det arbeides for å styrke samarbeidet på tvers av faggruppene. Faggruppene fungerer som «hjem» for studenter og stipendiater, og nyansatte får støtte til å starte egen virksomhet i faggruppene. </w:t>
      </w:r>
      <w:r w:rsidR="00FC7E37" w:rsidRPr="00A61D93">
        <w:rPr>
          <w:sz w:val="22"/>
          <w:szCs w:val="22"/>
          <w:lang w:val="nb-NO"/>
        </w:rPr>
        <w:t xml:space="preserve">For eksperimentelle fag spiller faggruppene en viktig rolle i oppfølging av </w:t>
      </w:r>
      <w:r w:rsidR="00A30E7C" w:rsidRPr="00A61D93">
        <w:rPr>
          <w:sz w:val="22"/>
          <w:szCs w:val="22"/>
          <w:lang w:val="nb-NO"/>
        </w:rPr>
        <w:t xml:space="preserve">laboratorier, </w:t>
      </w:r>
      <w:r w:rsidR="00FC7E37" w:rsidRPr="00A61D93">
        <w:rPr>
          <w:sz w:val="22"/>
          <w:szCs w:val="22"/>
          <w:lang w:val="nb-NO"/>
        </w:rPr>
        <w:t xml:space="preserve">kvalitet og hms. </w:t>
      </w:r>
      <w:r w:rsidRPr="00A61D93">
        <w:rPr>
          <w:sz w:val="22"/>
          <w:szCs w:val="22"/>
          <w:lang w:val="nb-NO"/>
        </w:rPr>
        <w:t xml:space="preserve">Faggruppestrukturen er ikke statisk, og </w:t>
      </w:r>
      <w:r w:rsidR="00FC7E37" w:rsidRPr="00A61D93">
        <w:rPr>
          <w:sz w:val="22"/>
          <w:szCs w:val="22"/>
          <w:lang w:val="nb-NO"/>
        </w:rPr>
        <w:t xml:space="preserve">som nevnt kan noe rokering av grupper og strukturer være påkrevd for å opprettholde robuste grupper. </w:t>
      </w:r>
    </w:p>
    <w:p w:rsidR="00FC7E37" w:rsidRPr="00A61D93" w:rsidRDefault="00FC7E37" w:rsidP="003843AF">
      <w:pPr>
        <w:tabs>
          <w:tab w:val="left" w:pos="3900"/>
        </w:tabs>
        <w:ind w:left="0"/>
        <w:rPr>
          <w:sz w:val="22"/>
          <w:szCs w:val="22"/>
          <w:lang w:val="nb-NO"/>
        </w:rPr>
      </w:pPr>
      <w:r w:rsidRPr="00A61D93">
        <w:rPr>
          <w:i/>
          <w:sz w:val="22"/>
          <w:szCs w:val="22"/>
          <w:lang w:val="nb-NO"/>
        </w:rPr>
        <w:t>Fremtidig studieportefølje</w:t>
      </w:r>
    </w:p>
    <w:p w:rsidR="00FC7E37" w:rsidRPr="00A61D93" w:rsidRDefault="00FC7E37" w:rsidP="003843AF">
      <w:pPr>
        <w:tabs>
          <w:tab w:val="left" w:pos="3900"/>
        </w:tabs>
        <w:ind w:left="0"/>
        <w:rPr>
          <w:sz w:val="22"/>
          <w:szCs w:val="22"/>
          <w:lang w:val="nb-NO"/>
        </w:rPr>
      </w:pPr>
      <w:r w:rsidRPr="00A61D93">
        <w:rPr>
          <w:sz w:val="22"/>
          <w:szCs w:val="22"/>
          <w:lang w:val="nb-NO"/>
        </w:rPr>
        <w:t xml:space="preserve">Studieprogram: IKP </w:t>
      </w:r>
      <w:r w:rsidR="00306780" w:rsidRPr="00A61D93">
        <w:rPr>
          <w:sz w:val="22"/>
          <w:szCs w:val="22"/>
          <w:lang w:val="nb-NO"/>
        </w:rPr>
        <w:t xml:space="preserve">bidrar </w:t>
      </w:r>
      <w:r w:rsidRPr="00A61D93">
        <w:rPr>
          <w:sz w:val="22"/>
          <w:szCs w:val="22"/>
          <w:lang w:val="nb-NO"/>
        </w:rPr>
        <w:t xml:space="preserve">i to 2-årige program (MIKJ, MSCHEMENG), begge disse fungerer som et ekstra inntak i 4.år i det 5-årige masterprogrammet i Industriell kjemi og bioteknologi (MTKJ). I tillegg er et nordisk samarbeidsprogram i startfasen (MSPOLYTECH), dette programmet </w:t>
      </w:r>
      <w:r w:rsidR="00CD61F9" w:rsidRPr="00A61D93">
        <w:rPr>
          <w:sz w:val="22"/>
          <w:szCs w:val="22"/>
          <w:lang w:val="nb-NO"/>
        </w:rPr>
        <w:t xml:space="preserve">vil ha få studenter og vi </w:t>
      </w:r>
      <w:r w:rsidRPr="00A61D93">
        <w:rPr>
          <w:sz w:val="22"/>
          <w:szCs w:val="22"/>
          <w:lang w:val="nb-NO"/>
        </w:rPr>
        <w:t xml:space="preserve">har bedt om at </w:t>
      </w:r>
      <w:r w:rsidR="00CD61F9" w:rsidRPr="00A61D93">
        <w:rPr>
          <w:sz w:val="22"/>
          <w:szCs w:val="22"/>
          <w:lang w:val="nb-NO"/>
        </w:rPr>
        <w:t xml:space="preserve">det </w:t>
      </w:r>
      <w:r w:rsidRPr="00A61D93">
        <w:rPr>
          <w:sz w:val="22"/>
          <w:szCs w:val="22"/>
          <w:lang w:val="nb-NO"/>
        </w:rPr>
        <w:t xml:space="preserve">blir omgjort til en spesialisering. Ingen av disse programmene krever egne emner, alle emnene inngår også i MTKJ. Vi planlegger ikke </w:t>
      </w:r>
      <w:r w:rsidR="0099452C" w:rsidRPr="00A61D93">
        <w:rPr>
          <w:sz w:val="22"/>
          <w:szCs w:val="22"/>
          <w:lang w:val="nb-NO"/>
        </w:rPr>
        <w:t xml:space="preserve">vesentlige </w:t>
      </w:r>
      <w:r w:rsidRPr="00A61D93">
        <w:rPr>
          <w:sz w:val="22"/>
          <w:szCs w:val="22"/>
          <w:lang w:val="nb-NO"/>
        </w:rPr>
        <w:t>endringer i programporteføljen i planperioden.</w:t>
      </w:r>
      <w:r w:rsidR="00A30E7C" w:rsidRPr="00A61D93">
        <w:rPr>
          <w:sz w:val="22"/>
          <w:szCs w:val="22"/>
          <w:lang w:val="nb-NO"/>
        </w:rPr>
        <w:t xml:space="preserve"> </w:t>
      </w:r>
    </w:p>
    <w:p w:rsidR="00A61D93" w:rsidRPr="00A61D93" w:rsidRDefault="00A61D93" w:rsidP="003843AF">
      <w:pPr>
        <w:tabs>
          <w:tab w:val="left" w:pos="3900"/>
        </w:tabs>
        <w:ind w:left="0"/>
        <w:rPr>
          <w:i/>
          <w:sz w:val="22"/>
          <w:szCs w:val="22"/>
          <w:lang w:val="nb-NO"/>
        </w:rPr>
      </w:pPr>
    </w:p>
    <w:p w:rsidR="00FC7E37" w:rsidRPr="00A61D93" w:rsidRDefault="00FC7E37" w:rsidP="003843AF">
      <w:pPr>
        <w:tabs>
          <w:tab w:val="left" w:pos="3900"/>
        </w:tabs>
        <w:ind w:left="0"/>
        <w:rPr>
          <w:sz w:val="22"/>
          <w:szCs w:val="22"/>
          <w:lang w:val="nb-NO"/>
        </w:rPr>
      </w:pPr>
      <w:r w:rsidRPr="00A61D93">
        <w:rPr>
          <w:i/>
          <w:sz w:val="22"/>
          <w:szCs w:val="22"/>
          <w:lang w:val="nb-NO"/>
        </w:rPr>
        <w:t>Reduksjon av emner med få studenter</w:t>
      </w:r>
    </w:p>
    <w:p w:rsidR="0099452C" w:rsidRPr="00A61D93" w:rsidRDefault="00FC7E37" w:rsidP="003843AF">
      <w:pPr>
        <w:tabs>
          <w:tab w:val="left" w:pos="3900"/>
        </w:tabs>
        <w:ind w:left="0"/>
        <w:rPr>
          <w:sz w:val="22"/>
          <w:szCs w:val="22"/>
          <w:lang w:val="nb-NO"/>
        </w:rPr>
      </w:pPr>
      <w:r w:rsidRPr="00A61D93">
        <w:rPr>
          <w:sz w:val="22"/>
          <w:szCs w:val="22"/>
          <w:lang w:val="nb-NO"/>
        </w:rPr>
        <w:t xml:space="preserve">Ved IKP har det </w:t>
      </w:r>
      <w:r w:rsidR="005F1B01" w:rsidRPr="00A61D93">
        <w:rPr>
          <w:sz w:val="22"/>
          <w:szCs w:val="22"/>
          <w:lang w:val="nb-NO"/>
        </w:rPr>
        <w:t xml:space="preserve">vært </w:t>
      </w:r>
      <w:r w:rsidRPr="00A61D93">
        <w:rPr>
          <w:sz w:val="22"/>
          <w:szCs w:val="22"/>
          <w:lang w:val="nb-NO"/>
        </w:rPr>
        <w:t xml:space="preserve">fokus på å unngå små emner, og de fleste emnene som undervises har tilstrekkelige studenttall. Unntaket er Fordypningsemne og </w:t>
      </w:r>
      <w:r w:rsidR="005F1B01" w:rsidRPr="00A61D93">
        <w:rPr>
          <w:sz w:val="22"/>
          <w:szCs w:val="22"/>
          <w:lang w:val="nb-NO"/>
        </w:rPr>
        <w:t>F</w:t>
      </w:r>
      <w:r w:rsidRPr="00A61D93">
        <w:rPr>
          <w:sz w:val="22"/>
          <w:szCs w:val="22"/>
          <w:lang w:val="nb-NO"/>
        </w:rPr>
        <w:t>ordypningsprosjekt i Bioraffineri og fiberteknologi</w:t>
      </w:r>
      <w:r w:rsidR="005F1B01" w:rsidRPr="00A61D93">
        <w:rPr>
          <w:sz w:val="22"/>
          <w:szCs w:val="22"/>
          <w:lang w:val="nb-NO"/>
        </w:rPr>
        <w:t>, hvor studenttallene har falt de siste årene</w:t>
      </w:r>
      <w:r w:rsidRPr="00A61D93">
        <w:rPr>
          <w:sz w:val="22"/>
          <w:szCs w:val="22"/>
          <w:lang w:val="nb-NO"/>
        </w:rPr>
        <w:t>. Disse kan slås sammen med et annet fordypningsemne</w:t>
      </w:r>
      <w:r w:rsidR="0099452C" w:rsidRPr="00A61D93">
        <w:rPr>
          <w:sz w:val="22"/>
          <w:szCs w:val="22"/>
          <w:lang w:val="nb-NO"/>
        </w:rPr>
        <w:t xml:space="preserve"> uten at vi mister fagtilbudet</w:t>
      </w:r>
      <w:r w:rsidRPr="00A61D93">
        <w:rPr>
          <w:sz w:val="22"/>
          <w:szCs w:val="22"/>
          <w:lang w:val="nb-NO"/>
        </w:rPr>
        <w:t xml:space="preserve">, da sett i sammenheng med </w:t>
      </w:r>
      <w:r w:rsidR="005F1B01" w:rsidRPr="00A61D93">
        <w:rPr>
          <w:sz w:val="22"/>
          <w:szCs w:val="22"/>
          <w:lang w:val="nb-NO"/>
        </w:rPr>
        <w:t>en eventuell endring i faggruppestrukturen.</w:t>
      </w:r>
      <w:r w:rsidR="004135C6" w:rsidRPr="00A61D93">
        <w:rPr>
          <w:sz w:val="22"/>
          <w:szCs w:val="22"/>
          <w:lang w:val="nb-NO"/>
        </w:rPr>
        <w:t xml:space="preserve"> </w:t>
      </w:r>
    </w:p>
    <w:p w:rsidR="005F1B01" w:rsidRPr="00A61D93" w:rsidRDefault="005F1B01" w:rsidP="003843AF">
      <w:pPr>
        <w:tabs>
          <w:tab w:val="left" w:pos="3900"/>
        </w:tabs>
        <w:ind w:left="0"/>
        <w:rPr>
          <w:sz w:val="22"/>
          <w:szCs w:val="22"/>
          <w:lang w:val="nb-NO"/>
        </w:rPr>
      </w:pPr>
      <w:r w:rsidRPr="00A61D93">
        <w:rPr>
          <w:i/>
          <w:sz w:val="22"/>
          <w:szCs w:val="22"/>
          <w:lang w:val="nb-NO"/>
        </w:rPr>
        <w:t>Mer ressursbruk på grunnleggende emner</w:t>
      </w:r>
    </w:p>
    <w:p w:rsidR="005F1B01" w:rsidRPr="00A61D93" w:rsidRDefault="005F1B01" w:rsidP="003843AF">
      <w:pPr>
        <w:tabs>
          <w:tab w:val="left" w:pos="3900"/>
        </w:tabs>
        <w:ind w:left="0"/>
        <w:rPr>
          <w:sz w:val="22"/>
          <w:szCs w:val="22"/>
          <w:lang w:val="nb-NO"/>
        </w:rPr>
      </w:pPr>
      <w:r w:rsidRPr="00A61D93">
        <w:rPr>
          <w:sz w:val="22"/>
          <w:szCs w:val="22"/>
          <w:lang w:val="nb-NO"/>
        </w:rPr>
        <w:t>Det er fokus på kvalitet i undervisning i de grunnleggende emnene, bl.a. pågår det et prosjekt for IKT i undervisning i Prosessteknikk. Instituttets policy er at grunnleggende emner skal ha gode forelesere, og det investeres mye ressurser i undervisning og oppgradering av «Felleslab».</w:t>
      </w:r>
    </w:p>
    <w:p w:rsidR="005F1B01" w:rsidRPr="00A61D93" w:rsidRDefault="005F1B01" w:rsidP="003843AF">
      <w:pPr>
        <w:tabs>
          <w:tab w:val="left" w:pos="3900"/>
        </w:tabs>
        <w:ind w:left="0"/>
        <w:rPr>
          <w:sz w:val="22"/>
          <w:szCs w:val="22"/>
          <w:lang w:val="nb-NO"/>
        </w:rPr>
      </w:pPr>
      <w:r w:rsidRPr="00A61D93">
        <w:rPr>
          <w:i/>
          <w:sz w:val="22"/>
          <w:szCs w:val="22"/>
          <w:lang w:val="nb-NO"/>
        </w:rPr>
        <w:t>Muliggjørende teknologier, Nanolab, TSO</w:t>
      </w:r>
    </w:p>
    <w:p w:rsidR="00D11C48" w:rsidRPr="00A61D93" w:rsidRDefault="004135C6" w:rsidP="00D11C48">
      <w:pPr>
        <w:tabs>
          <w:tab w:val="left" w:pos="3900"/>
        </w:tabs>
        <w:ind w:left="0"/>
        <w:rPr>
          <w:sz w:val="22"/>
          <w:szCs w:val="22"/>
          <w:lang w:val="nb-NO"/>
        </w:rPr>
      </w:pPr>
      <w:r w:rsidRPr="00A61D93">
        <w:rPr>
          <w:sz w:val="22"/>
          <w:szCs w:val="22"/>
          <w:lang w:val="nb-NO"/>
        </w:rPr>
        <w:t xml:space="preserve">Bioteknologi og nanoteknologi er de sentrale muliggjørende teknologier. Ved IKP har det i strategien vært etterspurt et eget professorat i Biokjemiteknikk de siste 10 år, i lys av behovet for forskning på bruk av fornybare råstoffer og </w:t>
      </w:r>
      <w:r w:rsidR="00432798" w:rsidRPr="00A61D93">
        <w:rPr>
          <w:sz w:val="22"/>
          <w:szCs w:val="22"/>
          <w:lang w:val="nb-NO"/>
        </w:rPr>
        <w:t xml:space="preserve">dertil hørende </w:t>
      </w:r>
      <w:r w:rsidRPr="00A61D93">
        <w:rPr>
          <w:sz w:val="22"/>
          <w:szCs w:val="22"/>
          <w:lang w:val="nb-NO"/>
        </w:rPr>
        <w:t>biologiske prosesser</w:t>
      </w:r>
      <w:r w:rsidR="0099452C" w:rsidRPr="00A61D93">
        <w:rPr>
          <w:sz w:val="22"/>
          <w:szCs w:val="22"/>
          <w:lang w:val="nb-NO"/>
        </w:rPr>
        <w:t xml:space="preserve">, en slik stilling vil kunne styrke forbindelsen til bioteknologi. </w:t>
      </w:r>
      <w:r w:rsidR="00A30E7C" w:rsidRPr="00A61D93">
        <w:rPr>
          <w:sz w:val="22"/>
          <w:szCs w:val="22"/>
          <w:lang w:val="nb-NO"/>
        </w:rPr>
        <w:t>Nanoteknologi er viktig for mange fagområder ved IKP, spesielt gjelder dette Katalyse og Overflate/kolloidkjemi (Ugelstad lab). Det er utstrakt bruk av Nanolab i forskning, og tilgangen på avansert utstyr er viktig for å kunne gjennomføre eksperimentell forskning</w:t>
      </w:r>
      <w:r w:rsidR="00432798" w:rsidRPr="00A61D93">
        <w:rPr>
          <w:sz w:val="22"/>
          <w:szCs w:val="22"/>
          <w:lang w:val="nb-NO"/>
        </w:rPr>
        <w:t>.</w:t>
      </w:r>
      <w:r w:rsidR="00A30E7C" w:rsidRPr="00A61D93">
        <w:rPr>
          <w:sz w:val="22"/>
          <w:szCs w:val="22"/>
          <w:lang w:val="nb-NO"/>
        </w:rPr>
        <w:t xml:space="preserve"> </w:t>
      </w:r>
    </w:p>
    <w:p w:rsidR="00D11C48" w:rsidRPr="00A61D93" w:rsidRDefault="00D11C48" w:rsidP="00D11C48">
      <w:pPr>
        <w:tabs>
          <w:tab w:val="left" w:pos="3900"/>
        </w:tabs>
        <w:ind w:left="0"/>
        <w:rPr>
          <w:sz w:val="22"/>
          <w:szCs w:val="22"/>
          <w:lang w:val="nb-NO"/>
        </w:rPr>
      </w:pPr>
    </w:p>
    <w:p w:rsidR="00D11C48" w:rsidRPr="00A61D93" w:rsidRDefault="00D11C48" w:rsidP="00D11C48">
      <w:pPr>
        <w:tabs>
          <w:tab w:val="left" w:pos="3900"/>
        </w:tabs>
        <w:ind w:left="0"/>
        <w:rPr>
          <w:b/>
          <w:sz w:val="22"/>
          <w:szCs w:val="22"/>
          <w:lang w:val="nb-NO"/>
        </w:rPr>
      </w:pPr>
      <w:r w:rsidRPr="00A61D93">
        <w:rPr>
          <w:b/>
          <w:sz w:val="22"/>
          <w:szCs w:val="22"/>
          <w:lang w:val="nb-NO"/>
        </w:rPr>
        <w:t>2. Vurdering mot 3 scenarier</w:t>
      </w:r>
      <w:r w:rsidR="000763CA" w:rsidRPr="00A61D93">
        <w:rPr>
          <w:b/>
          <w:sz w:val="22"/>
          <w:szCs w:val="22"/>
          <w:lang w:val="nb-NO"/>
        </w:rPr>
        <w:t xml:space="preserve">   +/- 10% VIT, Status quo</w:t>
      </w:r>
    </w:p>
    <w:p w:rsidR="00912AC8" w:rsidRPr="00A61D93" w:rsidRDefault="00912AC8" w:rsidP="0099452C">
      <w:pPr>
        <w:tabs>
          <w:tab w:val="left" w:pos="3900"/>
        </w:tabs>
        <w:rPr>
          <w:sz w:val="22"/>
          <w:szCs w:val="22"/>
          <w:lang w:val="nb-NO"/>
        </w:rPr>
      </w:pPr>
      <w:r w:rsidRPr="00A61D93">
        <w:rPr>
          <w:sz w:val="22"/>
          <w:szCs w:val="22"/>
          <w:lang w:val="nb-NO"/>
        </w:rPr>
        <w:t xml:space="preserve">a) -10%. </w:t>
      </w:r>
      <w:r w:rsidR="000763CA" w:rsidRPr="00A61D93">
        <w:rPr>
          <w:sz w:val="22"/>
          <w:szCs w:val="22"/>
          <w:lang w:val="nb-NO"/>
        </w:rPr>
        <w:t>Status quo er 21 fast vitenskapelig ansatte i full stilling. I planperioden er det 2 vitenskapelig ansatte som når aldergrensen p</w:t>
      </w:r>
      <w:r w:rsidR="00735AC8" w:rsidRPr="00A61D93">
        <w:rPr>
          <w:sz w:val="22"/>
          <w:szCs w:val="22"/>
          <w:lang w:val="nb-NO"/>
        </w:rPr>
        <w:t>å 70 år, en evt.</w:t>
      </w:r>
      <w:r w:rsidR="00306780" w:rsidRPr="00A61D93">
        <w:rPr>
          <w:sz w:val="22"/>
          <w:szCs w:val="22"/>
          <w:lang w:val="nb-NO"/>
        </w:rPr>
        <w:t xml:space="preserve"> </w:t>
      </w:r>
      <w:r w:rsidRPr="00A61D93">
        <w:rPr>
          <w:sz w:val="22"/>
          <w:szCs w:val="22"/>
          <w:lang w:val="nb-NO"/>
        </w:rPr>
        <w:t>r</w:t>
      </w:r>
      <w:r w:rsidR="00735AC8" w:rsidRPr="00A61D93">
        <w:rPr>
          <w:sz w:val="22"/>
          <w:szCs w:val="22"/>
          <w:lang w:val="nb-NO"/>
        </w:rPr>
        <w:t>eduksjon på 10% vil bety at disse ikke erstattes</w:t>
      </w:r>
      <w:r w:rsidR="0099452C" w:rsidRPr="00A61D93">
        <w:rPr>
          <w:sz w:val="22"/>
          <w:szCs w:val="22"/>
          <w:lang w:val="nb-NO"/>
        </w:rPr>
        <w:t>, likevel vil staben være større enn forutsatt fram til Preisig evt. slutter</w:t>
      </w:r>
      <w:r w:rsidR="00735AC8" w:rsidRPr="00A61D93">
        <w:rPr>
          <w:sz w:val="22"/>
          <w:szCs w:val="22"/>
          <w:lang w:val="nb-NO"/>
        </w:rPr>
        <w:t>. De</w:t>
      </w:r>
      <w:r w:rsidR="0099452C" w:rsidRPr="00A61D93">
        <w:rPr>
          <w:sz w:val="22"/>
          <w:szCs w:val="22"/>
          <w:lang w:val="nb-NO"/>
        </w:rPr>
        <w:t xml:space="preserve"> to det gjelder er </w:t>
      </w:r>
      <w:r w:rsidR="000763CA" w:rsidRPr="00A61D93">
        <w:rPr>
          <w:sz w:val="22"/>
          <w:szCs w:val="22"/>
          <w:lang w:val="nb-NO"/>
        </w:rPr>
        <w:t xml:space="preserve">Prof. </w:t>
      </w:r>
      <w:r w:rsidR="00735AC8" w:rsidRPr="00A61D93">
        <w:rPr>
          <w:sz w:val="22"/>
          <w:szCs w:val="22"/>
          <w:lang w:val="nb-NO"/>
        </w:rPr>
        <w:t xml:space="preserve">Hallvard </w:t>
      </w:r>
      <w:r w:rsidR="000763CA" w:rsidRPr="00A61D93">
        <w:rPr>
          <w:sz w:val="22"/>
          <w:szCs w:val="22"/>
          <w:lang w:val="nb-NO"/>
        </w:rPr>
        <w:t xml:space="preserve">Svendsen og Prof. </w:t>
      </w:r>
      <w:r w:rsidR="00735AC8" w:rsidRPr="00A61D93">
        <w:rPr>
          <w:sz w:val="22"/>
          <w:szCs w:val="22"/>
          <w:lang w:val="nb-NO"/>
        </w:rPr>
        <w:t xml:space="preserve">May-Britt </w:t>
      </w:r>
      <w:r w:rsidR="000763CA" w:rsidRPr="00A61D93">
        <w:rPr>
          <w:sz w:val="22"/>
          <w:szCs w:val="22"/>
          <w:lang w:val="nb-NO"/>
        </w:rPr>
        <w:t xml:space="preserve">Hägg, begge </w:t>
      </w:r>
      <w:r w:rsidR="00735AC8" w:rsidRPr="00A61D93">
        <w:rPr>
          <w:sz w:val="22"/>
          <w:szCs w:val="22"/>
          <w:lang w:val="nb-NO"/>
        </w:rPr>
        <w:t xml:space="preserve">har stor forskningsaktivitet innen </w:t>
      </w:r>
      <w:r w:rsidR="000763CA" w:rsidRPr="00A61D93">
        <w:rPr>
          <w:sz w:val="22"/>
          <w:szCs w:val="22"/>
          <w:lang w:val="nb-NO"/>
        </w:rPr>
        <w:t>separasjon, spesielt CO</w:t>
      </w:r>
      <w:r w:rsidR="000763CA" w:rsidRPr="00A61D93">
        <w:rPr>
          <w:sz w:val="22"/>
          <w:szCs w:val="22"/>
          <w:vertAlign w:val="subscript"/>
          <w:lang w:val="nb-NO"/>
        </w:rPr>
        <w:t>2</w:t>
      </w:r>
      <w:r w:rsidR="000763CA" w:rsidRPr="00A61D93">
        <w:rPr>
          <w:sz w:val="22"/>
          <w:szCs w:val="22"/>
          <w:lang w:val="nb-NO"/>
        </w:rPr>
        <w:t>-fangst</w:t>
      </w:r>
      <w:r w:rsidR="00735AC8" w:rsidRPr="00A61D93">
        <w:rPr>
          <w:sz w:val="22"/>
          <w:szCs w:val="22"/>
          <w:lang w:val="nb-NO"/>
        </w:rPr>
        <w:t xml:space="preserve"> med absorbenter og med membraner</w:t>
      </w:r>
      <w:r w:rsidR="0099452C" w:rsidRPr="00A61D93">
        <w:rPr>
          <w:sz w:val="22"/>
          <w:szCs w:val="22"/>
          <w:lang w:val="nb-NO"/>
        </w:rPr>
        <w:t xml:space="preserve"> og sentrale undervisningsoppgaver</w:t>
      </w:r>
      <w:r w:rsidR="00735AC8" w:rsidRPr="00A61D93">
        <w:rPr>
          <w:sz w:val="22"/>
          <w:szCs w:val="22"/>
          <w:lang w:val="nb-NO"/>
        </w:rPr>
        <w:t xml:space="preserve">. </w:t>
      </w:r>
      <w:r w:rsidR="00CD61F9" w:rsidRPr="00A61D93">
        <w:rPr>
          <w:sz w:val="22"/>
          <w:szCs w:val="22"/>
          <w:lang w:val="nb-NO"/>
        </w:rPr>
        <w:t>Dette vil redusere kapasiteten og gjøre det vanskelig å opprettholde eksternfinansiert virksomhet.</w:t>
      </w:r>
    </w:p>
    <w:p w:rsidR="000763CA" w:rsidRPr="00A61D93" w:rsidRDefault="00912AC8" w:rsidP="0099452C">
      <w:pPr>
        <w:tabs>
          <w:tab w:val="left" w:pos="3900"/>
        </w:tabs>
        <w:rPr>
          <w:sz w:val="22"/>
          <w:szCs w:val="22"/>
          <w:lang w:val="nb-NO"/>
        </w:rPr>
      </w:pPr>
      <w:r w:rsidRPr="00A61D93">
        <w:rPr>
          <w:sz w:val="22"/>
          <w:szCs w:val="22"/>
          <w:lang w:val="nb-NO"/>
        </w:rPr>
        <w:t>b) Status quo. Ved status quo vil Svendsen og Hägg erstattes ved avgang</w:t>
      </w:r>
      <w:r w:rsidR="00306780" w:rsidRPr="00A61D93">
        <w:rPr>
          <w:sz w:val="22"/>
          <w:szCs w:val="22"/>
          <w:lang w:val="nb-NO"/>
        </w:rPr>
        <w:t xml:space="preserve">. De nye vitenskapelig ansatte må rekrutteres med </w:t>
      </w:r>
      <w:r w:rsidR="00CD61F9" w:rsidRPr="00A61D93">
        <w:rPr>
          <w:sz w:val="22"/>
          <w:szCs w:val="22"/>
          <w:lang w:val="nb-NO"/>
        </w:rPr>
        <w:t xml:space="preserve"> </w:t>
      </w:r>
      <w:r w:rsidR="00306780" w:rsidRPr="00A61D93">
        <w:rPr>
          <w:sz w:val="22"/>
          <w:szCs w:val="22"/>
          <w:lang w:val="nb-NO"/>
        </w:rPr>
        <w:t xml:space="preserve">bakgrunn fra Chemical Engineering, </w:t>
      </w:r>
      <w:r w:rsidR="00360471" w:rsidRPr="00A61D93">
        <w:rPr>
          <w:sz w:val="22"/>
          <w:szCs w:val="22"/>
          <w:lang w:val="nb-NO"/>
        </w:rPr>
        <w:t xml:space="preserve">og </w:t>
      </w:r>
      <w:r w:rsidR="00306780" w:rsidRPr="00A61D93">
        <w:rPr>
          <w:sz w:val="22"/>
          <w:szCs w:val="22"/>
          <w:lang w:val="nb-NO"/>
        </w:rPr>
        <w:t>slik at de har kjernekompetanse og kan undervise innen IKPs grunnleggende emner (masse/energibalanser, transportfenomener/chemical reaction engineering).</w:t>
      </w:r>
      <w:r w:rsidR="00360471" w:rsidRPr="00A61D93">
        <w:rPr>
          <w:sz w:val="22"/>
          <w:szCs w:val="22"/>
          <w:lang w:val="nb-NO"/>
        </w:rPr>
        <w:t xml:space="preserve"> Forskningsfelt prioriteres ihht strategien (katalyse/reaction engineering og biokjemiteknikk).</w:t>
      </w:r>
    </w:p>
    <w:p w:rsidR="00306780" w:rsidRPr="00A61D93" w:rsidRDefault="00306780" w:rsidP="0099452C">
      <w:pPr>
        <w:tabs>
          <w:tab w:val="left" w:pos="3900"/>
        </w:tabs>
        <w:rPr>
          <w:sz w:val="22"/>
          <w:szCs w:val="22"/>
          <w:lang w:val="nb-NO"/>
        </w:rPr>
      </w:pPr>
      <w:r w:rsidRPr="00A61D93">
        <w:rPr>
          <w:sz w:val="22"/>
          <w:szCs w:val="22"/>
          <w:lang w:val="nb-NO"/>
        </w:rPr>
        <w:t xml:space="preserve">c) +10%. Dette gir anledning til å utvide staben med to stillinger og forsterke og spisse virksomheten. Under et slikt scenario kan innsteg/rekrutteringsstillinger brukes for å sikre gode kandidater. Prioriterte fagområder vil være </w:t>
      </w:r>
      <w:r w:rsidR="00360471" w:rsidRPr="00A61D93">
        <w:rPr>
          <w:sz w:val="22"/>
          <w:szCs w:val="22"/>
          <w:lang w:val="nb-NO"/>
        </w:rPr>
        <w:t xml:space="preserve">prosessmodellering </w:t>
      </w:r>
      <w:r w:rsidRPr="00A61D93">
        <w:rPr>
          <w:sz w:val="22"/>
          <w:szCs w:val="22"/>
          <w:lang w:val="nb-NO"/>
        </w:rPr>
        <w:t>og Biokjemiteknikk.</w:t>
      </w:r>
    </w:p>
    <w:p w:rsidR="00306780" w:rsidRPr="00A61D93" w:rsidRDefault="00306780" w:rsidP="00885813">
      <w:pPr>
        <w:tabs>
          <w:tab w:val="left" w:pos="3900"/>
        </w:tabs>
        <w:rPr>
          <w:sz w:val="22"/>
          <w:szCs w:val="22"/>
          <w:lang w:val="nb-NO"/>
        </w:rPr>
      </w:pPr>
    </w:p>
    <w:p w:rsidR="00306780" w:rsidRPr="00A61D93" w:rsidRDefault="00306780" w:rsidP="00885813">
      <w:pPr>
        <w:tabs>
          <w:tab w:val="left" w:pos="3900"/>
        </w:tabs>
        <w:rPr>
          <w:b/>
          <w:sz w:val="22"/>
          <w:szCs w:val="22"/>
          <w:lang w:val="nb-NO"/>
        </w:rPr>
      </w:pPr>
      <w:r w:rsidRPr="00A61D93">
        <w:rPr>
          <w:b/>
          <w:sz w:val="22"/>
          <w:szCs w:val="22"/>
          <w:lang w:val="nb-NO"/>
        </w:rPr>
        <w:t>3. Behov for nye stillinger.</w:t>
      </w:r>
    </w:p>
    <w:p w:rsidR="00C80A82" w:rsidRPr="00A61D93" w:rsidRDefault="00C80A82" w:rsidP="00C80A82">
      <w:pPr>
        <w:tabs>
          <w:tab w:val="left" w:pos="3900"/>
        </w:tabs>
        <w:rPr>
          <w:sz w:val="22"/>
          <w:szCs w:val="22"/>
          <w:lang w:val="nb-NO"/>
        </w:rPr>
      </w:pPr>
      <w:r w:rsidRPr="00A61D93">
        <w:rPr>
          <w:sz w:val="22"/>
          <w:szCs w:val="22"/>
          <w:lang w:val="nb-NO"/>
        </w:rPr>
        <w:t>1</w:t>
      </w:r>
      <w:r w:rsidR="00033392" w:rsidRPr="00A61D93">
        <w:rPr>
          <w:sz w:val="22"/>
          <w:szCs w:val="22"/>
          <w:lang w:val="nb-NO"/>
        </w:rPr>
        <w:t>.</w:t>
      </w:r>
      <w:r w:rsidRPr="00A61D93">
        <w:rPr>
          <w:sz w:val="22"/>
          <w:szCs w:val="22"/>
          <w:lang w:val="nb-NO"/>
        </w:rPr>
        <w:t xml:space="preserve"> Katalyse for fornybar energi (</w:t>
      </w:r>
      <w:r w:rsidR="00033392" w:rsidRPr="00A61D93">
        <w:rPr>
          <w:sz w:val="22"/>
          <w:szCs w:val="22"/>
          <w:lang w:val="nb-NO"/>
        </w:rPr>
        <w:t xml:space="preserve">fast stilling, </w:t>
      </w:r>
      <w:r w:rsidRPr="00A61D93">
        <w:rPr>
          <w:sz w:val="22"/>
          <w:szCs w:val="22"/>
          <w:lang w:val="nb-NO"/>
        </w:rPr>
        <w:t>201</w:t>
      </w:r>
      <w:r w:rsidR="00953386" w:rsidRPr="00A61D93">
        <w:rPr>
          <w:sz w:val="22"/>
          <w:szCs w:val="22"/>
          <w:lang w:val="nb-NO"/>
        </w:rPr>
        <w:t>6</w:t>
      </w:r>
      <w:r w:rsidRPr="00A61D93">
        <w:rPr>
          <w:sz w:val="22"/>
          <w:szCs w:val="22"/>
          <w:lang w:val="nb-NO"/>
        </w:rPr>
        <w:t>)</w:t>
      </w:r>
    </w:p>
    <w:p w:rsidR="00C80A82" w:rsidRPr="00A61D93" w:rsidRDefault="0034551A" w:rsidP="00C80A82">
      <w:pPr>
        <w:tabs>
          <w:tab w:val="left" w:pos="3900"/>
        </w:tabs>
        <w:rPr>
          <w:sz w:val="22"/>
          <w:szCs w:val="22"/>
          <w:lang w:val="nb-NO"/>
        </w:rPr>
      </w:pPr>
      <w:r w:rsidRPr="00A61D93">
        <w:rPr>
          <w:sz w:val="22"/>
          <w:szCs w:val="22"/>
          <w:lang w:val="nb-NO"/>
        </w:rPr>
        <w:t xml:space="preserve">Katalysegruppa er redusert fra 5 til 3, men har fortsatt stor aktivitet. </w:t>
      </w:r>
      <w:r w:rsidR="00C80A82" w:rsidRPr="00A61D93">
        <w:rPr>
          <w:sz w:val="22"/>
          <w:szCs w:val="22"/>
          <w:lang w:val="nb-NO"/>
        </w:rPr>
        <w:t xml:space="preserve">Forskningsfeltet inkluderer katalytisk konvertering av biologiske råvarer, fotokatalyse samt brenselscelleteknologi. </w:t>
      </w:r>
      <w:r w:rsidRPr="00A61D93">
        <w:rPr>
          <w:sz w:val="22"/>
          <w:szCs w:val="22"/>
          <w:lang w:val="nb-NO"/>
        </w:rPr>
        <w:t xml:space="preserve">Kjernekompetanse innen «Chemical Engineering» kreves. </w:t>
      </w:r>
      <w:r w:rsidR="00360471" w:rsidRPr="00A61D93">
        <w:rPr>
          <w:sz w:val="22"/>
          <w:szCs w:val="22"/>
          <w:lang w:val="nb-NO"/>
        </w:rPr>
        <w:t>Beskrevet i strategien.</w:t>
      </w:r>
    </w:p>
    <w:p w:rsidR="00C80A82" w:rsidRPr="00A61D93" w:rsidRDefault="0034551A" w:rsidP="00C80A82">
      <w:pPr>
        <w:tabs>
          <w:tab w:val="left" w:pos="3900"/>
        </w:tabs>
        <w:rPr>
          <w:sz w:val="22"/>
          <w:szCs w:val="22"/>
          <w:lang w:val="nb-NO"/>
        </w:rPr>
      </w:pPr>
      <w:r w:rsidRPr="00A61D93">
        <w:rPr>
          <w:sz w:val="22"/>
          <w:szCs w:val="22"/>
          <w:lang w:val="nb-NO"/>
        </w:rPr>
        <w:t>2</w:t>
      </w:r>
      <w:r w:rsidR="00033392" w:rsidRPr="00A61D93">
        <w:rPr>
          <w:sz w:val="22"/>
          <w:szCs w:val="22"/>
          <w:lang w:val="nb-NO"/>
        </w:rPr>
        <w:t>.</w:t>
      </w:r>
      <w:r w:rsidR="00C80A82" w:rsidRPr="00A61D93">
        <w:rPr>
          <w:sz w:val="22"/>
          <w:szCs w:val="22"/>
          <w:lang w:val="nb-NO"/>
        </w:rPr>
        <w:t xml:space="preserve"> Professorat Biokjemiteknikk (</w:t>
      </w:r>
      <w:r w:rsidR="00033392" w:rsidRPr="00A61D93">
        <w:rPr>
          <w:sz w:val="22"/>
          <w:szCs w:val="22"/>
          <w:lang w:val="nb-NO"/>
        </w:rPr>
        <w:t xml:space="preserve">fast stilling, </w:t>
      </w:r>
      <w:r w:rsidR="00C80A82" w:rsidRPr="00A61D93">
        <w:rPr>
          <w:sz w:val="22"/>
          <w:szCs w:val="22"/>
          <w:lang w:val="nb-NO"/>
        </w:rPr>
        <w:t>201</w:t>
      </w:r>
      <w:r w:rsidR="00953386" w:rsidRPr="00A61D93">
        <w:rPr>
          <w:sz w:val="22"/>
          <w:szCs w:val="22"/>
          <w:lang w:val="nb-NO"/>
        </w:rPr>
        <w:t>6</w:t>
      </w:r>
      <w:r w:rsidR="00C80A82" w:rsidRPr="00A61D93">
        <w:rPr>
          <w:sz w:val="22"/>
          <w:szCs w:val="22"/>
          <w:lang w:val="nb-NO"/>
        </w:rPr>
        <w:t>)</w:t>
      </w:r>
    </w:p>
    <w:p w:rsidR="00C80A82" w:rsidRPr="00A61D93" w:rsidRDefault="0034551A" w:rsidP="00C80A82">
      <w:pPr>
        <w:tabs>
          <w:tab w:val="left" w:pos="3900"/>
        </w:tabs>
        <w:rPr>
          <w:sz w:val="22"/>
          <w:szCs w:val="22"/>
          <w:lang w:val="nb-NO"/>
        </w:rPr>
      </w:pPr>
      <w:r w:rsidRPr="00A61D93">
        <w:rPr>
          <w:sz w:val="22"/>
          <w:szCs w:val="22"/>
          <w:lang w:val="nb-NO"/>
        </w:rPr>
        <w:t xml:space="preserve">I tråd med strategi, </w:t>
      </w:r>
      <w:r w:rsidR="00360471" w:rsidRPr="00A61D93">
        <w:rPr>
          <w:sz w:val="22"/>
          <w:szCs w:val="22"/>
          <w:lang w:val="nb-NO"/>
        </w:rPr>
        <w:t>og anbefalinger fra Hey-Hawkinsrapporten</w:t>
      </w:r>
      <w:r w:rsidR="00033392" w:rsidRPr="00A61D93">
        <w:rPr>
          <w:sz w:val="22"/>
          <w:szCs w:val="22"/>
          <w:lang w:val="nb-NO"/>
        </w:rPr>
        <w:t xml:space="preserve">, </w:t>
      </w:r>
      <w:r w:rsidR="00360471" w:rsidRPr="00A61D93">
        <w:rPr>
          <w:sz w:val="22"/>
          <w:szCs w:val="22"/>
          <w:lang w:val="nb-NO"/>
        </w:rPr>
        <w:t xml:space="preserve">med fokus på </w:t>
      </w:r>
      <w:r w:rsidR="00C80A82" w:rsidRPr="00A61D93">
        <w:rPr>
          <w:sz w:val="22"/>
          <w:szCs w:val="22"/>
          <w:lang w:val="nb-NO"/>
        </w:rPr>
        <w:t>produksjon av energi, kjemikalier og materialer</w:t>
      </w:r>
      <w:r w:rsidR="00033392" w:rsidRPr="00A61D93">
        <w:rPr>
          <w:sz w:val="22"/>
          <w:szCs w:val="22"/>
          <w:lang w:val="nb-NO"/>
        </w:rPr>
        <w:t>. Kjernekompetanse innen Chemical Engineering kreves.</w:t>
      </w:r>
      <w:r w:rsidR="00741331">
        <w:rPr>
          <w:sz w:val="22"/>
          <w:szCs w:val="22"/>
          <w:lang w:val="nb-NO"/>
        </w:rPr>
        <w:t xml:space="preserve"> Ligger inne i bemanningsplan vedtatt av NT-styret i 2012.</w:t>
      </w:r>
    </w:p>
    <w:p w:rsidR="000B6A01" w:rsidRPr="00A61D93" w:rsidRDefault="000B6A01" w:rsidP="000B6A01">
      <w:pPr>
        <w:tabs>
          <w:tab w:val="left" w:pos="3900"/>
        </w:tabs>
        <w:rPr>
          <w:sz w:val="22"/>
          <w:szCs w:val="22"/>
          <w:lang w:val="nb-NO"/>
        </w:rPr>
      </w:pPr>
      <w:r w:rsidRPr="00A61D93">
        <w:rPr>
          <w:sz w:val="22"/>
          <w:szCs w:val="22"/>
          <w:lang w:val="nb-NO"/>
        </w:rPr>
        <w:t>3. Hydrometallurgi (fast stilling 201</w:t>
      </w:r>
      <w:r w:rsidR="00953386" w:rsidRPr="00A61D93">
        <w:rPr>
          <w:sz w:val="22"/>
          <w:szCs w:val="22"/>
          <w:lang w:val="nb-NO"/>
        </w:rPr>
        <w:t>7</w:t>
      </w:r>
      <w:r w:rsidRPr="00A61D93">
        <w:rPr>
          <w:sz w:val="22"/>
          <w:szCs w:val="22"/>
          <w:lang w:val="nb-NO"/>
        </w:rPr>
        <w:t xml:space="preserve">). </w:t>
      </w:r>
    </w:p>
    <w:p w:rsidR="000B6A01" w:rsidRPr="00A61D93" w:rsidRDefault="000B6A01" w:rsidP="000B6A01">
      <w:pPr>
        <w:tabs>
          <w:tab w:val="left" w:pos="3900"/>
        </w:tabs>
        <w:rPr>
          <w:sz w:val="22"/>
          <w:szCs w:val="22"/>
          <w:lang w:val="nb-NO"/>
        </w:rPr>
      </w:pPr>
      <w:r w:rsidRPr="00A61D93">
        <w:rPr>
          <w:sz w:val="22"/>
          <w:szCs w:val="22"/>
          <w:lang w:val="nb-NO"/>
        </w:rPr>
        <w:t xml:space="preserve">Fagområdet er beskrevet i strategien og er i vekst i Norge. </w:t>
      </w:r>
    </w:p>
    <w:p w:rsidR="00920B13" w:rsidRPr="00A61D93" w:rsidRDefault="000B6A01" w:rsidP="00920B13">
      <w:pPr>
        <w:tabs>
          <w:tab w:val="left" w:pos="3900"/>
        </w:tabs>
        <w:rPr>
          <w:sz w:val="22"/>
          <w:szCs w:val="22"/>
          <w:lang w:val="nb-NO"/>
        </w:rPr>
      </w:pPr>
      <w:r w:rsidRPr="00A61D93">
        <w:rPr>
          <w:sz w:val="22"/>
          <w:szCs w:val="22"/>
          <w:lang w:val="nb-NO"/>
        </w:rPr>
        <w:t>4</w:t>
      </w:r>
      <w:r w:rsidR="00033392" w:rsidRPr="00A61D93">
        <w:rPr>
          <w:sz w:val="22"/>
          <w:szCs w:val="22"/>
          <w:lang w:val="nb-NO"/>
        </w:rPr>
        <w:t>.</w:t>
      </w:r>
      <w:r w:rsidR="00920B13">
        <w:rPr>
          <w:sz w:val="22"/>
          <w:szCs w:val="22"/>
          <w:lang w:val="nb-NO"/>
        </w:rPr>
        <w:t xml:space="preserve"> Prosess-systemteknikk, f</w:t>
      </w:r>
      <w:r w:rsidR="00920B13" w:rsidRPr="00A61D93">
        <w:rPr>
          <w:sz w:val="22"/>
          <w:szCs w:val="22"/>
          <w:lang w:val="nb-NO"/>
        </w:rPr>
        <w:t>ast stilling 201</w:t>
      </w:r>
      <w:r w:rsidR="00920B13">
        <w:rPr>
          <w:sz w:val="22"/>
          <w:szCs w:val="22"/>
          <w:lang w:val="nb-NO"/>
        </w:rPr>
        <w:t>8</w:t>
      </w:r>
      <w:r w:rsidR="00920B13" w:rsidRPr="00A61D93">
        <w:rPr>
          <w:sz w:val="22"/>
          <w:szCs w:val="22"/>
          <w:lang w:val="nb-NO"/>
        </w:rPr>
        <w:t>).</w:t>
      </w:r>
    </w:p>
    <w:p w:rsidR="00920B13" w:rsidRPr="00A61D93" w:rsidRDefault="00920B13" w:rsidP="00920B13">
      <w:pPr>
        <w:tabs>
          <w:tab w:val="left" w:pos="3900"/>
        </w:tabs>
        <w:rPr>
          <w:sz w:val="22"/>
          <w:szCs w:val="22"/>
          <w:lang w:val="nb-NO"/>
        </w:rPr>
      </w:pPr>
      <w:r w:rsidRPr="00A61D93">
        <w:rPr>
          <w:sz w:val="22"/>
          <w:szCs w:val="22"/>
          <w:lang w:val="nb-NO"/>
        </w:rPr>
        <w:lastRenderedPageBreak/>
        <w:t>Gruppa har stort rekrutteringsbehov seinest 2020-2025. DNV-GL professoratet avhjelper, men en stilling til trengs</w:t>
      </w:r>
      <w:r w:rsidR="00490E75">
        <w:rPr>
          <w:sz w:val="22"/>
          <w:szCs w:val="22"/>
          <w:lang w:val="nb-NO"/>
        </w:rPr>
        <w:t>, overlapp med eksisterende aktivitet viktig</w:t>
      </w:r>
      <w:r w:rsidRPr="00A61D93">
        <w:rPr>
          <w:sz w:val="22"/>
          <w:szCs w:val="22"/>
          <w:lang w:val="nb-NO"/>
        </w:rPr>
        <w:t xml:space="preserve">. </w:t>
      </w:r>
    </w:p>
    <w:p w:rsidR="00033392" w:rsidRPr="00A61D93" w:rsidRDefault="00033392" w:rsidP="00C80A82">
      <w:pPr>
        <w:tabs>
          <w:tab w:val="left" w:pos="3900"/>
        </w:tabs>
        <w:rPr>
          <w:sz w:val="22"/>
          <w:szCs w:val="22"/>
          <w:lang w:val="nb-NO"/>
        </w:rPr>
      </w:pPr>
      <w:r w:rsidRPr="00A61D93">
        <w:rPr>
          <w:sz w:val="22"/>
          <w:szCs w:val="22"/>
          <w:lang w:val="nb-NO"/>
        </w:rPr>
        <w:t xml:space="preserve"> </w:t>
      </w:r>
      <w:r w:rsidR="00920B13">
        <w:rPr>
          <w:sz w:val="22"/>
          <w:szCs w:val="22"/>
          <w:lang w:val="nb-NO"/>
        </w:rPr>
        <w:t>5.</w:t>
      </w:r>
      <w:r w:rsidRPr="00A61D93">
        <w:rPr>
          <w:sz w:val="22"/>
          <w:szCs w:val="22"/>
          <w:lang w:val="nb-NO"/>
        </w:rPr>
        <w:t>Anvendt nano/partikkelteknologi for olje/gass produksjon og prosessering (2019). Ny stilling, knyttet til forslag om rekruttering av internasjonal fremragende postdoc fra 2014.</w:t>
      </w:r>
    </w:p>
    <w:p w:rsidR="00C80A82" w:rsidRPr="00A61D93" w:rsidRDefault="00920B13" w:rsidP="00920B13">
      <w:pPr>
        <w:tabs>
          <w:tab w:val="left" w:pos="3900"/>
        </w:tabs>
        <w:rPr>
          <w:sz w:val="22"/>
          <w:szCs w:val="22"/>
          <w:lang w:val="nb-NO"/>
        </w:rPr>
      </w:pPr>
      <w:r>
        <w:rPr>
          <w:sz w:val="22"/>
          <w:szCs w:val="22"/>
          <w:lang w:val="nb-NO"/>
        </w:rPr>
        <w:t xml:space="preserve">6. Prosess-systemteknikk, forpliktelse DNV-GL (2019) </w:t>
      </w:r>
    </w:p>
    <w:p w:rsidR="00C80A82" w:rsidRPr="00A61D93" w:rsidRDefault="000B6A01" w:rsidP="00033392">
      <w:pPr>
        <w:tabs>
          <w:tab w:val="left" w:pos="3900"/>
        </w:tabs>
        <w:rPr>
          <w:sz w:val="22"/>
          <w:szCs w:val="22"/>
          <w:lang w:val="nb-NO"/>
        </w:rPr>
      </w:pPr>
      <w:r w:rsidRPr="00A61D93">
        <w:rPr>
          <w:sz w:val="22"/>
          <w:szCs w:val="22"/>
          <w:lang w:val="nb-NO"/>
        </w:rPr>
        <w:t xml:space="preserve">6. Beregningskjemi for katalyse (fast stilling 2020). I strategien. Nødvendig for å kunne løfte </w:t>
      </w:r>
      <w:r w:rsidR="00C80A82" w:rsidRPr="00A61D93">
        <w:rPr>
          <w:sz w:val="22"/>
          <w:szCs w:val="22"/>
          <w:lang w:val="nb-NO"/>
        </w:rPr>
        <w:t>fagmiljøet ytterligere.</w:t>
      </w:r>
    </w:p>
    <w:p w:rsidR="000B6A01" w:rsidRDefault="000B6A01" w:rsidP="00033392">
      <w:pPr>
        <w:tabs>
          <w:tab w:val="left" w:pos="3900"/>
        </w:tabs>
        <w:rPr>
          <w:sz w:val="22"/>
          <w:szCs w:val="22"/>
          <w:lang w:val="nb-NO"/>
        </w:rPr>
      </w:pPr>
    </w:p>
    <w:p w:rsidR="000B6A01" w:rsidRPr="00A61D93" w:rsidRDefault="000B6A01" w:rsidP="000B6A01">
      <w:pPr>
        <w:tabs>
          <w:tab w:val="left" w:pos="3900"/>
        </w:tabs>
        <w:rPr>
          <w:sz w:val="22"/>
          <w:szCs w:val="22"/>
          <w:lang w:val="nb-NO"/>
        </w:rPr>
      </w:pPr>
      <w:r w:rsidRPr="00A61D93">
        <w:rPr>
          <w:b/>
          <w:sz w:val="22"/>
          <w:szCs w:val="22"/>
          <w:lang w:val="nb-NO"/>
        </w:rPr>
        <w:t>4. Teknisk-administrative stillinger.</w:t>
      </w:r>
    </w:p>
    <w:p w:rsidR="000B6A01" w:rsidRPr="00A61D93" w:rsidRDefault="000B6A01" w:rsidP="000B6A01">
      <w:pPr>
        <w:tabs>
          <w:tab w:val="left" w:pos="3900"/>
        </w:tabs>
        <w:rPr>
          <w:sz w:val="22"/>
          <w:szCs w:val="22"/>
          <w:lang w:val="nb-NO"/>
        </w:rPr>
      </w:pPr>
      <w:r w:rsidRPr="00A61D93">
        <w:rPr>
          <w:i/>
          <w:sz w:val="22"/>
          <w:szCs w:val="22"/>
          <w:lang w:val="nb-NO"/>
        </w:rPr>
        <w:t>Administrative stillinger:</w:t>
      </w:r>
      <w:r w:rsidRPr="00A61D93">
        <w:rPr>
          <w:sz w:val="22"/>
          <w:szCs w:val="22"/>
          <w:lang w:val="nb-NO"/>
        </w:rPr>
        <w:t xml:space="preserve"> Det legges ikke opp til økning fra dagens bemanning, men avganger må erstattes. </w:t>
      </w:r>
      <w:r w:rsidR="009B122E" w:rsidRPr="00A61D93">
        <w:rPr>
          <w:sz w:val="22"/>
          <w:szCs w:val="22"/>
          <w:lang w:val="nb-NO"/>
        </w:rPr>
        <w:t>1. Tove Barø (VL, 60 %) sluttet i januar 2014, er foreløpig ikke erstattet. Ser på mulige løsninger sammen med andre, vurderer kapasiteten på VL fortløpende.</w:t>
      </w:r>
    </w:p>
    <w:p w:rsidR="000B6A01" w:rsidRPr="00A61D93" w:rsidRDefault="009B122E" w:rsidP="009B122E">
      <w:pPr>
        <w:tabs>
          <w:tab w:val="left" w:pos="3900"/>
        </w:tabs>
        <w:rPr>
          <w:sz w:val="22"/>
          <w:szCs w:val="22"/>
          <w:lang w:val="nb-NO"/>
        </w:rPr>
      </w:pPr>
      <w:r w:rsidRPr="00A61D93">
        <w:rPr>
          <w:sz w:val="22"/>
          <w:szCs w:val="22"/>
          <w:lang w:val="nb-NO"/>
        </w:rPr>
        <w:t xml:space="preserve">2. </w:t>
      </w:r>
      <w:r w:rsidR="000B6A01" w:rsidRPr="00A61D93">
        <w:rPr>
          <w:sz w:val="22"/>
          <w:szCs w:val="22"/>
          <w:lang w:val="nb-NO"/>
        </w:rPr>
        <w:t>Lisbeth Roel (67 år i 2016). PhD administrasjon, arkiv, kundemottak. Viktig funksjon,</w:t>
      </w:r>
      <w:r w:rsidRPr="00A61D93">
        <w:rPr>
          <w:sz w:val="22"/>
          <w:szCs w:val="22"/>
          <w:lang w:val="nb-NO"/>
        </w:rPr>
        <w:t xml:space="preserve"> må erstattes.</w:t>
      </w:r>
    </w:p>
    <w:p w:rsidR="009B122E" w:rsidRPr="00A61D93" w:rsidRDefault="009B122E" w:rsidP="00885813">
      <w:pPr>
        <w:tabs>
          <w:tab w:val="left" w:pos="3900"/>
        </w:tabs>
        <w:rPr>
          <w:sz w:val="22"/>
          <w:szCs w:val="22"/>
          <w:lang w:val="nb-NO"/>
        </w:rPr>
      </w:pPr>
      <w:r w:rsidRPr="00A61D93">
        <w:rPr>
          <w:sz w:val="22"/>
          <w:szCs w:val="22"/>
          <w:lang w:val="nb-NO"/>
        </w:rPr>
        <w:t>3. Martha Bjerknes (67 i 2019). VL, må erstattes.</w:t>
      </w:r>
    </w:p>
    <w:p w:rsidR="009B122E" w:rsidRPr="00A61D93" w:rsidRDefault="009B122E" w:rsidP="00885813">
      <w:pPr>
        <w:tabs>
          <w:tab w:val="left" w:pos="3900"/>
        </w:tabs>
        <w:rPr>
          <w:sz w:val="22"/>
          <w:szCs w:val="22"/>
          <w:lang w:val="nb-NO"/>
        </w:rPr>
      </w:pPr>
      <w:r w:rsidRPr="00A61D93">
        <w:rPr>
          <w:sz w:val="22"/>
          <w:szCs w:val="22"/>
          <w:lang w:val="nb-NO"/>
        </w:rPr>
        <w:t>4. Torgrim Mathisen (67 i 2020). LP, må erstattes.</w:t>
      </w:r>
    </w:p>
    <w:p w:rsidR="009B122E" w:rsidRPr="00A61D93" w:rsidRDefault="009B122E" w:rsidP="00885813">
      <w:pPr>
        <w:tabs>
          <w:tab w:val="left" w:pos="3900"/>
        </w:tabs>
        <w:rPr>
          <w:sz w:val="22"/>
          <w:szCs w:val="22"/>
          <w:lang w:val="nb-NO"/>
        </w:rPr>
      </w:pPr>
      <w:r w:rsidRPr="00A61D93">
        <w:rPr>
          <w:sz w:val="22"/>
          <w:szCs w:val="22"/>
          <w:lang w:val="nb-NO"/>
        </w:rPr>
        <w:t xml:space="preserve">Dagens organisering av arbeidet fungerer bra, men </w:t>
      </w:r>
      <w:r w:rsidR="00695B53" w:rsidRPr="00A61D93">
        <w:rPr>
          <w:sz w:val="22"/>
          <w:szCs w:val="22"/>
          <w:lang w:val="nb-NO"/>
        </w:rPr>
        <w:t xml:space="preserve">vi </w:t>
      </w:r>
      <w:r w:rsidRPr="00A61D93">
        <w:rPr>
          <w:sz w:val="22"/>
          <w:szCs w:val="22"/>
          <w:lang w:val="nb-NO"/>
        </w:rPr>
        <w:t>er åp</w:t>
      </w:r>
      <w:r w:rsidR="00695B53" w:rsidRPr="00A61D93">
        <w:rPr>
          <w:sz w:val="22"/>
          <w:szCs w:val="22"/>
          <w:lang w:val="nb-NO"/>
        </w:rPr>
        <w:t xml:space="preserve">ne </w:t>
      </w:r>
      <w:r w:rsidRPr="00A61D93">
        <w:rPr>
          <w:sz w:val="22"/>
          <w:szCs w:val="22"/>
          <w:lang w:val="nb-NO"/>
        </w:rPr>
        <w:t>for andre løsninger</w:t>
      </w:r>
      <w:r w:rsidR="00695B53" w:rsidRPr="00A61D93">
        <w:rPr>
          <w:sz w:val="22"/>
          <w:szCs w:val="22"/>
          <w:lang w:val="nb-NO"/>
        </w:rPr>
        <w:t xml:space="preserve"> dersom forbedring i tjenester og servicenivå kan forventes</w:t>
      </w:r>
      <w:r w:rsidRPr="00A61D93">
        <w:rPr>
          <w:sz w:val="22"/>
          <w:szCs w:val="22"/>
          <w:lang w:val="nb-NO"/>
        </w:rPr>
        <w:t xml:space="preserve">. Studiekonsulent, LP, HR, PhD/arkiv/kundemottaksfunksjonene </w:t>
      </w:r>
      <w:r w:rsidR="005B35E9">
        <w:rPr>
          <w:sz w:val="22"/>
          <w:szCs w:val="22"/>
          <w:lang w:val="nb-NO"/>
        </w:rPr>
        <w:t xml:space="preserve">bør </w:t>
      </w:r>
      <w:r w:rsidRPr="00A61D93">
        <w:rPr>
          <w:sz w:val="22"/>
          <w:szCs w:val="22"/>
          <w:lang w:val="nb-NO"/>
        </w:rPr>
        <w:t>være lokale, mens det for VL kan finnes andre løsninger (gitt at servicenivået ikke svekkes).</w:t>
      </w:r>
    </w:p>
    <w:p w:rsidR="009B122E" w:rsidRPr="00A61D93" w:rsidRDefault="009B122E" w:rsidP="00885813">
      <w:pPr>
        <w:tabs>
          <w:tab w:val="left" w:pos="3900"/>
        </w:tabs>
        <w:rPr>
          <w:sz w:val="22"/>
          <w:szCs w:val="22"/>
          <w:lang w:val="nb-NO"/>
        </w:rPr>
      </w:pPr>
      <w:r w:rsidRPr="00A61D93">
        <w:rPr>
          <w:i/>
          <w:sz w:val="22"/>
          <w:szCs w:val="22"/>
          <w:lang w:val="nb-NO"/>
        </w:rPr>
        <w:t>Tekniske stillinger:</w:t>
      </w:r>
      <w:r w:rsidRPr="00A61D93">
        <w:rPr>
          <w:sz w:val="22"/>
          <w:szCs w:val="22"/>
          <w:lang w:val="nb-NO"/>
        </w:rPr>
        <w:t xml:space="preserve"> Det er ønske om styrking av </w:t>
      </w:r>
      <w:r w:rsidR="00003EFB" w:rsidRPr="00A61D93">
        <w:rPr>
          <w:sz w:val="22"/>
          <w:szCs w:val="22"/>
          <w:lang w:val="nb-NO"/>
        </w:rPr>
        <w:t>teknisk støtte til forskning og undervisning, både knyttet til eksperimental og modellering/programmeringsvirksomheten. Noen avganger må erstattes.</w:t>
      </w:r>
      <w:r w:rsidR="00953386" w:rsidRPr="00A61D93">
        <w:rPr>
          <w:sz w:val="22"/>
          <w:szCs w:val="22"/>
          <w:lang w:val="nb-NO"/>
        </w:rPr>
        <w:t xml:space="preserve"> 80% stilling</w:t>
      </w:r>
      <w:r w:rsidR="00695B53" w:rsidRPr="00A61D93">
        <w:rPr>
          <w:sz w:val="22"/>
          <w:szCs w:val="22"/>
          <w:lang w:val="nb-NO"/>
        </w:rPr>
        <w:t xml:space="preserve"> ble</w:t>
      </w:r>
      <w:r w:rsidR="00953386" w:rsidRPr="00A61D93">
        <w:rPr>
          <w:sz w:val="22"/>
          <w:szCs w:val="22"/>
          <w:lang w:val="nb-NO"/>
        </w:rPr>
        <w:t xml:space="preserve"> avgitt til ED-tjenesten (Frode Sundseth) i 2013</w:t>
      </w:r>
      <w:r w:rsidR="00695B53" w:rsidRPr="00A61D93">
        <w:rPr>
          <w:sz w:val="22"/>
          <w:szCs w:val="22"/>
          <w:lang w:val="nb-NO"/>
        </w:rPr>
        <w:t>, denne søkes ikke erstattet</w:t>
      </w:r>
      <w:r w:rsidR="00953386" w:rsidRPr="00A61D93">
        <w:rPr>
          <w:sz w:val="22"/>
          <w:szCs w:val="22"/>
          <w:lang w:val="nb-NO"/>
        </w:rPr>
        <w:t>.</w:t>
      </w:r>
    </w:p>
    <w:p w:rsidR="00003EFB" w:rsidRPr="00A61D93" w:rsidRDefault="00003EFB" w:rsidP="00885813">
      <w:pPr>
        <w:tabs>
          <w:tab w:val="left" w:pos="3900"/>
        </w:tabs>
        <w:rPr>
          <w:i/>
          <w:sz w:val="22"/>
          <w:szCs w:val="22"/>
          <w:lang w:val="nb-NO"/>
        </w:rPr>
      </w:pPr>
      <w:r w:rsidRPr="00A61D93">
        <w:rPr>
          <w:i/>
          <w:sz w:val="22"/>
          <w:szCs w:val="22"/>
          <w:lang w:val="nb-NO"/>
        </w:rPr>
        <w:t>Avganger:</w:t>
      </w:r>
    </w:p>
    <w:p w:rsidR="00F258EE" w:rsidRPr="00A61D93" w:rsidRDefault="00F258EE" w:rsidP="00F258EE">
      <w:pPr>
        <w:pStyle w:val="Listeavsnitt"/>
        <w:numPr>
          <w:ilvl w:val="0"/>
          <w:numId w:val="13"/>
        </w:numPr>
        <w:tabs>
          <w:tab w:val="left" w:pos="3900"/>
        </w:tabs>
        <w:rPr>
          <w:sz w:val="22"/>
          <w:szCs w:val="22"/>
          <w:lang w:val="nb-NO"/>
        </w:rPr>
      </w:pPr>
      <w:r w:rsidRPr="00A61D93">
        <w:rPr>
          <w:sz w:val="22"/>
          <w:szCs w:val="22"/>
          <w:lang w:val="nb-NO"/>
        </w:rPr>
        <w:t>Arne Fossum (bestiller/fagbestiller, kjemikalier/glass lager, 67 i 2013, har varslet avgang ved utløpet av 2014).  Funksjon viktig for drift</w:t>
      </w:r>
      <w:r w:rsidR="00953386" w:rsidRPr="00A61D93">
        <w:rPr>
          <w:sz w:val="22"/>
          <w:szCs w:val="22"/>
          <w:lang w:val="nb-NO"/>
        </w:rPr>
        <w:t>, vedtatt erstattet</w:t>
      </w:r>
      <w:r w:rsidRPr="00A61D93">
        <w:rPr>
          <w:sz w:val="22"/>
          <w:szCs w:val="22"/>
          <w:lang w:val="nb-NO"/>
        </w:rPr>
        <w:t>.</w:t>
      </w:r>
      <w:r w:rsidR="00695B53" w:rsidRPr="00A61D93">
        <w:rPr>
          <w:sz w:val="22"/>
          <w:szCs w:val="22"/>
          <w:lang w:val="nb-NO"/>
        </w:rPr>
        <w:t xml:space="preserve"> </w:t>
      </w:r>
    </w:p>
    <w:p w:rsidR="00F258EE" w:rsidRPr="00A61D93" w:rsidRDefault="00F258EE" w:rsidP="00F258EE">
      <w:pPr>
        <w:pStyle w:val="Listeavsnitt"/>
        <w:numPr>
          <w:ilvl w:val="0"/>
          <w:numId w:val="13"/>
        </w:numPr>
        <w:tabs>
          <w:tab w:val="left" w:pos="3900"/>
        </w:tabs>
        <w:rPr>
          <w:sz w:val="22"/>
          <w:szCs w:val="22"/>
          <w:lang w:val="nb-NO"/>
        </w:rPr>
      </w:pPr>
      <w:r w:rsidRPr="00A61D93">
        <w:rPr>
          <w:sz w:val="22"/>
          <w:szCs w:val="22"/>
          <w:lang w:val="nb-NO"/>
        </w:rPr>
        <w:t xml:space="preserve">Harry Brun (utstyr, gass, etc., 67 i 2016). Mindre behov </w:t>
      </w:r>
      <w:r w:rsidR="00953386" w:rsidRPr="00A61D93">
        <w:rPr>
          <w:sz w:val="22"/>
          <w:szCs w:val="22"/>
          <w:lang w:val="nb-NO"/>
        </w:rPr>
        <w:t xml:space="preserve">framover </w:t>
      </w:r>
      <w:r w:rsidRPr="00A61D93">
        <w:rPr>
          <w:sz w:val="22"/>
          <w:szCs w:val="22"/>
          <w:lang w:val="nb-NO"/>
        </w:rPr>
        <w:t>(</w:t>
      </w:r>
      <w:r w:rsidR="00953386" w:rsidRPr="00A61D93">
        <w:rPr>
          <w:sz w:val="22"/>
          <w:szCs w:val="22"/>
          <w:lang w:val="nb-NO"/>
        </w:rPr>
        <w:t xml:space="preserve">sentralt </w:t>
      </w:r>
      <w:r w:rsidRPr="00A61D93">
        <w:rPr>
          <w:sz w:val="22"/>
          <w:szCs w:val="22"/>
          <w:lang w:val="nb-NO"/>
        </w:rPr>
        <w:t>gasslager), erstattes ikke</w:t>
      </w:r>
      <w:r w:rsidR="00953386" w:rsidRPr="00A61D93">
        <w:rPr>
          <w:sz w:val="22"/>
          <w:szCs w:val="22"/>
          <w:lang w:val="nb-NO"/>
        </w:rPr>
        <w:t>, en del funksjoner overtas av ingeniører i gruppene</w:t>
      </w:r>
      <w:r w:rsidRPr="00A61D93">
        <w:rPr>
          <w:sz w:val="22"/>
          <w:szCs w:val="22"/>
          <w:lang w:val="nb-NO"/>
        </w:rPr>
        <w:t>.</w:t>
      </w:r>
    </w:p>
    <w:p w:rsidR="00F258EE" w:rsidRPr="00A61D93" w:rsidRDefault="00F258EE" w:rsidP="00F258EE">
      <w:pPr>
        <w:pStyle w:val="Listeavsnitt"/>
        <w:numPr>
          <w:ilvl w:val="0"/>
          <w:numId w:val="13"/>
        </w:numPr>
        <w:tabs>
          <w:tab w:val="left" w:pos="3900"/>
        </w:tabs>
        <w:rPr>
          <w:sz w:val="22"/>
          <w:szCs w:val="22"/>
          <w:lang w:val="nb-NO"/>
        </w:rPr>
      </w:pPr>
      <w:r w:rsidRPr="00A61D93">
        <w:rPr>
          <w:sz w:val="22"/>
          <w:szCs w:val="22"/>
          <w:lang w:val="nb-NO"/>
        </w:rPr>
        <w:t xml:space="preserve">Odd I. Hovin (mekaniker/monteringshall, 67 i 2019). Monteringshall. Kompetanse som er essensiell for flere grupper med eksperimentell virksomhet. Monteringshallen drives i samarbeid med SINTEF, usikkert om SINTEF viderefører sin stilling. Kan åpne for mulig salg av tjenester. </w:t>
      </w:r>
    </w:p>
    <w:p w:rsidR="00F258EE" w:rsidRPr="00A61D93" w:rsidRDefault="00F258EE" w:rsidP="00F258EE">
      <w:pPr>
        <w:rPr>
          <w:i/>
          <w:sz w:val="22"/>
          <w:szCs w:val="22"/>
          <w:lang w:val="nb-NO"/>
        </w:rPr>
      </w:pPr>
      <w:r w:rsidRPr="00A61D93">
        <w:rPr>
          <w:i/>
          <w:sz w:val="22"/>
          <w:szCs w:val="22"/>
          <w:lang w:val="nb-NO"/>
        </w:rPr>
        <w:t>Nye stillinger:</w:t>
      </w:r>
    </w:p>
    <w:p w:rsidR="00953386" w:rsidRPr="00A61D93" w:rsidRDefault="00953386" w:rsidP="00953386">
      <w:pPr>
        <w:numPr>
          <w:ilvl w:val="0"/>
          <w:numId w:val="9"/>
        </w:numPr>
        <w:spacing w:after="0"/>
        <w:ind w:left="445" w:right="0"/>
        <w:rPr>
          <w:sz w:val="22"/>
          <w:szCs w:val="22"/>
          <w:lang w:val="nb-NO"/>
        </w:rPr>
      </w:pPr>
      <w:r w:rsidRPr="00A61D93">
        <w:rPr>
          <w:sz w:val="22"/>
          <w:szCs w:val="22"/>
          <w:lang w:val="nb-NO"/>
        </w:rPr>
        <w:t>Ingeniør</w:t>
      </w:r>
      <w:r w:rsidR="00695B53" w:rsidRPr="00A61D93">
        <w:rPr>
          <w:sz w:val="22"/>
          <w:szCs w:val="22"/>
          <w:lang w:val="nb-NO"/>
        </w:rPr>
        <w:t xml:space="preserve">/sivilingeniør </w:t>
      </w:r>
      <w:r w:rsidRPr="00A61D93">
        <w:rPr>
          <w:sz w:val="22"/>
          <w:szCs w:val="22"/>
          <w:lang w:val="nb-NO"/>
        </w:rPr>
        <w:t>som støtter undervisning innen modellering og programmering, felles funksjon (2016)</w:t>
      </w:r>
      <w:r w:rsidR="00695B53" w:rsidRPr="00A61D93">
        <w:rPr>
          <w:sz w:val="22"/>
          <w:szCs w:val="22"/>
          <w:lang w:val="nb-NO"/>
        </w:rPr>
        <w:t>. Veiledning av modellering og programmering er krevende, ofte mangler stipendiater kompetanse. Vi ønsker å forbedre kvaliteten i denne viktige delen av undervisningen, noe en slik stilling vil bidra til.</w:t>
      </w:r>
    </w:p>
    <w:p w:rsidR="00953386" w:rsidRPr="00A61D93" w:rsidRDefault="00F258EE" w:rsidP="00953386">
      <w:pPr>
        <w:numPr>
          <w:ilvl w:val="0"/>
          <w:numId w:val="9"/>
        </w:numPr>
        <w:spacing w:after="0"/>
        <w:ind w:left="445" w:right="0"/>
        <w:rPr>
          <w:sz w:val="22"/>
          <w:szCs w:val="22"/>
          <w:lang w:val="nb-NO"/>
        </w:rPr>
      </w:pPr>
      <w:r w:rsidRPr="00A61D93">
        <w:rPr>
          <w:sz w:val="22"/>
          <w:szCs w:val="22"/>
          <w:lang w:val="nb-NO"/>
        </w:rPr>
        <w:t>Ingeniør innen katalyse (201</w:t>
      </w:r>
      <w:r w:rsidR="00953386" w:rsidRPr="00A61D93">
        <w:rPr>
          <w:sz w:val="22"/>
          <w:szCs w:val="22"/>
          <w:lang w:val="nb-NO"/>
        </w:rPr>
        <w:t>6</w:t>
      </w:r>
      <w:r w:rsidRPr="00A61D93">
        <w:rPr>
          <w:sz w:val="22"/>
          <w:szCs w:val="22"/>
          <w:lang w:val="nb-NO"/>
        </w:rPr>
        <w:t>)</w:t>
      </w:r>
      <w:r w:rsidR="00695B53" w:rsidRPr="00A61D93">
        <w:rPr>
          <w:sz w:val="22"/>
          <w:szCs w:val="22"/>
          <w:lang w:val="nb-NO"/>
        </w:rPr>
        <w:t>. Faggruppe med stor eksperimentell virksomhet, mange stipendiater og masterstudenter .</w:t>
      </w:r>
    </w:p>
    <w:p w:rsidR="00953386" w:rsidRPr="00A61D93" w:rsidRDefault="00F258EE" w:rsidP="00953386">
      <w:pPr>
        <w:numPr>
          <w:ilvl w:val="0"/>
          <w:numId w:val="9"/>
        </w:numPr>
        <w:spacing w:after="0"/>
        <w:ind w:left="445" w:right="0"/>
        <w:rPr>
          <w:sz w:val="22"/>
          <w:szCs w:val="22"/>
          <w:lang w:val="nb-NO"/>
        </w:rPr>
      </w:pPr>
      <w:r w:rsidRPr="00A61D93">
        <w:rPr>
          <w:sz w:val="22"/>
          <w:szCs w:val="22"/>
          <w:lang w:val="nb-NO"/>
        </w:rPr>
        <w:t>Ingeniør innen miljø og reaktorteknologi (201</w:t>
      </w:r>
      <w:r w:rsidR="00953386" w:rsidRPr="00A61D93">
        <w:rPr>
          <w:sz w:val="22"/>
          <w:szCs w:val="22"/>
          <w:lang w:val="nb-NO"/>
        </w:rPr>
        <w:t>7</w:t>
      </w:r>
      <w:r w:rsidRPr="00A61D93">
        <w:rPr>
          <w:sz w:val="22"/>
          <w:szCs w:val="22"/>
          <w:lang w:val="nb-NO"/>
        </w:rPr>
        <w:t>)</w:t>
      </w:r>
      <w:r w:rsidR="00695B53" w:rsidRPr="00A61D93">
        <w:rPr>
          <w:sz w:val="22"/>
          <w:szCs w:val="22"/>
          <w:lang w:val="nb-NO"/>
        </w:rPr>
        <w:t>. Faggruppe med tung eksperimentell virksomhet, bl.a. pilotanlegg.</w:t>
      </w:r>
    </w:p>
    <w:p w:rsidR="00695B53" w:rsidRPr="00A61D93" w:rsidRDefault="00695B53" w:rsidP="00695B53">
      <w:pPr>
        <w:spacing w:after="0"/>
        <w:ind w:right="0"/>
        <w:rPr>
          <w:sz w:val="22"/>
          <w:szCs w:val="22"/>
          <w:lang w:val="nb-NO"/>
        </w:rPr>
      </w:pPr>
    </w:p>
    <w:p w:rsidR="00003EFB" w:rsidRPr="00A61D93" w:rsidRDefault="00695B53" w:rsidP="00695B53">
      <w:pPr>
        <w:spacing w:after="0"/>
        <w:ind w:right="0"/>
        <w:rPr>
          <w:sz w:val="22"/>
          <w:szCs w:val="22"/>
          <w:lang w:val="nb-NO"/>
        </w:rPr>
      </w:pPr>
      <w:r w:rsidRPr="00A61D93">
        <w:rPr>
          <w:sz w:val="22"/>
          <w:szCs w:val="22"/>
          <w:lang w:val="nb-NO"/>
        </w:rPr>
        <w:t xml:space="preserve">Generelle vurderinger av tekniske tjenester: IKP har en blanding av fellestjenester og en del ingeniører knyttet til faggruppene, men alle teknisk ansatte kan og skal betjene hele miljøet ved behov. Av hensyn til sikkerhet og HMS er det viktig med ingeniører knyttet til eksperimentell virksomhet, spesielt da svært mange studenter og stipendiater ikke har sin grunnutdanning fra NTNU. </w:t>
      </w:r>
    </w:p>
    <w:p w:rsidR="00885813" w:rsidRDefault="00885813" w:rsidP="00F258EE">
      <w:pPr>
        <w:tabs>
          <w:tab w:val="left" w:pos="3900"/>
        </w:tabs>
        <w:ind w:left="0"/>
        <w:rPr>
          <w:sz w:val="22"/>
          <w:szCs w:val="22"/>
          <w:lang w:val="nb-NO"/>
        </w:rPr>
      </w:pPr>
      <w:r w:rsidRPr="00A61D93">
        <w:rPr>
          <w:sz w:val="22"/>
          <w:szCs w:val="22"/>
          <w:lang w:val="nb-NO"/>
        </w:rPr>
        <w:t xml:space="preserve"> </w:t>
      </w:r>
    </w:p>
    <w:sectPr w:rsidR="00885813">
      <w:headerReference w:type="default" r:id="rId9"/>
      <w:headerReference w:type="first" r:id="rId10"/>
      <w:footerReference w:type="first" r:id="rId11"/>
      <w:type w:val="continuous"/>
      <w:pgSz w:w="11906" w:h="16838" w:code="9"/>
      <w:pgMar w:top="1871" w:right="1049" w:bottom="2308" w:left="1049"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90A" w:rsidRDefault="009A790A">
      <w:r>
        <w:separator/>
      </w:r>
    </w:p>
  </w:endnote>
  <w:endnote w:type="continuationSeparator" w:id="0">
    <w:p w:rsidR="009A790A" w:rsidRDefault="009A7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B13" w:rsidRDefault="00920B13">
    <w:pPr>
      <w:pStyle w:val="Bunntekst"/>
      <w:pBdr>
        <w:bottom w:val="single" w:sz="4" w:space="1" w:color="auto"/>
      </w:pBdr>
    </w:pPr>
  </w:p>
  <w:p w:rsidR="00920B13" w:rsidRDefault="00920B13">
    <w:pPr>
      <w:pStyle w:val="FooterFet"/>
      <w:rPr>
        <w:bCs/>
      </w:rPr>
    </w:pPr>
    <w:r>
      <w:t>Postadresse</w:t>
    </w:r>
    <w:r>
      <w:tab/>
      <w:t xml:space="preserve">Org.nr. </w:t>
    </w:r>
    <w:r>
      <w:rPr>
        <w:b w:val="0"/>
        <w:bCs/>
      </w:rPr>
      <w:t>974 767 880</w:t>
    </w:r>
    <w:r>
      <w:rPr>
        <w:bCs/>
      </w:rPr>
      <w:tab/>
    </w:r>
    <w:r>
      <w:t>Besøksadresse</w:t>
    </w:r>
    <w:r>
      <w:tab/>
      <w:t>Telefon</w:t>
    </w:r>
    <w:r>
      <w:tab/>
    </w:r>
    <w:bookmarkStart w:id="9" w:name="tittel"/>
    <w:bookmarkEnd w:id="9"/>
    <w:r>
      <w:t>Instituttleder</w:t>
    </w:r>
  </w:p>
  <w:p w:rsidR="00920B13" w:rsidRPr="00885813" w:rsidRDefault="00920B13">
    <w:pPr>
      <w:pStyle w:val="FooterTekst"/>
    </w:pPr>
    <w:r>
      <w:t>7491 Trondheim</w:t>
    </w:r>
    <w:r>
      <w:tab/>
    </w:r>
    <w:r w:rsidRPr="00885813">
      <w:t>E-post:</w:t>
    </w:r>
    <w:r w:rsidRPr="00885813">
      <w:tab/>
      <w:t>Kjemiblokk 5, 1. etg</w:t>
    </w:r>
    <w:r w:rsidRPr="00885813">
      <w:tab/>
      <w:t>+ 47 73 59 40 30</w:t>
    </w:r>
    <w:r w:rsidRPr="00885813">
      <w:tab/>
    </w:r>
    <w:bookmarkStart w:id="10" w:name="Navn"/>
    <w:bookmarkEnd w:id="10"/>
    <w:r w:rsidRPr="00885813">
      <w:t>Edd A. Blekkan</w:t>
    </w:r>
  </w:p>
  <w:p w:rsidR="00920B13" w:rsidRDefault="00920B13">
    <w:pPr>
      <w:pStyle w:val="FooterTekst"/>
    </w:pPr>
    <w:r w:rsidRPr="00885813">
      <w:tab/>
      <w:t>postmottak@chemeng.ntnu.no </w:t>
    </w:r>
    <w:r w:rsidRPr="00885813">
      <w:tab/>
      <w:t>Sem Sælandsvei 4</w:t>
    </w:r>
    <w:r w:rsidRPr="00885813">
      <w:tab/>
    </w:r>
    <w:r>
      <w:rPr>
        <w:rFonts w:ascii="Arial" w:hAnsi="Arial"/>
        <w:b/>
      </w:rPr>
      <w:t>Telefaks</w:t>
    </w:r>
    <w:r>
      <w:tab/>
    </w:r>
    <w:bookmarkStart w:id="11" w:name="Navn2"/>
    <w:bookmarkEnd w:id="11"/>
  </w:p>
  <w:p w:rsidR="00920B13" w:rsidRPr="00885813" w:rsidRDefault="00920B13">
    <w:pPr>
      <w:pStyle w:val="FooterTekst"/>
      <w:rPr>
        <w:lang w:val="en-US"/>
      </w:rPr>
    </w:pPr>
    <w:r>
      <w:tab/>
    </w:r>
    <w:r w:rsidRPr="00885813">
      <w:rPr>
        <w:lang w:val="en-US"/>
      </w:rPr>
      <w:t>http://www.chemeng.ntnu.no</w:t>
    </w:r>
    <w:r w:rsidRPr="00885813">
      <w:rPr>
        <w:lang w:val="en-US"/>
      </w:rPr>
      <w:tab/>
      <w:t>Gløshaugen</w:t>
    </w:r>
    <w:r w:rsidRPr="00885813">
      <w:rPr>
        <w:lang w:val="en-US"/>
      </w:rPr>
      <w:tab/>
      <w:t>+ 47 73 59 40 80</w:t>
    </w:r>
    <w:r w:rsidRPr="00885813">
      <w:rPr>
        <w:lang w:val="en-US"/>
      </w:rPr>
      <w:tab/>
      <w:t xml:space="preserve">Tlf: + 47 </w:t>
    </w:r>
    <w:bookmarkStart w:id="12" w:name="Tlf"/>
    <w:bookmarkEnd w:id="12"/>
    <w:r w:rsidRPr="00885813">
      <w:rPr>
        <w:lang w:val="en-US"/>
      </w:rPr>
      <w:t>94157</w:t>
    </w:r>
  </w:p>
  <w:p w:rsidR="00920B13" w:rsidRPr="00885813" w:rsidRDefault="00920B13">
    <w:pPr>
      <w:pStyle w:val="Bunntekst"/>
      <w:rPr>
        <w:sz w:val="6"/>
        <w:lang w:val="en-US"/>
      </w:rPr>
    </w:pPr>
  </w:p>
  <w:p w:rsidR="00920B13" w:rsidRDefault="00920B13">
    <w:pPr>
      <w:pStyle w:val="FooterGraa"/>
    </w:pPr>
    <w:r>
      <w:t>All korrespondanse som inngår i saksbehandling skal adresseres til saksbehandlende enhet ved NTNU og ikke direkte til enkeltpersoner. Ved henvendelse vennligst oppgi referanse.</w:t>
    </w:r>
  </w:p>
  <w:p w:rsidR="00920B13" w:rsidRDefault="00920B13">
    <w:pPr>
      <w:pStyle w:val="Bunntekst"/>
      <w:rPr>
        <w:lang w:val="nb-N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90A" w:rsidRDefault="009A790A">
      <w:r>
        <w:separator/>
      </w:r>
    </w:p>
  </w:footnote>
  <w:footnote w:type="continuationSeparator" w:id="0">
    <w:p w:rsidR="009A790A" w:rsidRDefault="009A7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B13" w:rsidRDefault="00920B13">
    <w:pPr>
      <w:pStyle w:val="sidetall"/>
    </w:pPr>
    <w:r>
      <w:tab/>
    </w:r>
    <w:r>
      <w:tab/>
    </w:r>
    <w:r>
      <w:fldChar w:fldCharType="begin"/>
    </w:r>
    <w:r>
      <w:instrText xml:space="preserve"> PAGE </w:instrText>
    </w:r>
    <w:r>
      <w:fldChar w:fldCharType="separate"/>
    </w:r>
    <w:r w:rsidR="00F014D7">
      <w:t>2</w:t>
    </w:r>
    <w:r>
      <w:fldChar w:fldCharType="end"/>
    </w:r>
    <w:r>
      <w:t xml:space="preserve"> av </w:t>
    </w:r>
    <w:r>
      <w:fldChar w:fldCharType="begin"/>
    </w:r>
    <w:r>
      <w:instrText xml:space="preserve"> NUMPAGES </w:instrText>
    </w:r>
    <w:r>
      <w:fldChar w:fldCharType="separate"/>
    </w:r>
    <w:r w:rsidR="00F014D7">
      <w:t>4</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9"/>
      <w:gridCol w:w="1341"/>
      <w:gridCol w:w="1996"/>
    </w:tblGrid>
    <w:tr w:rsidR="00920B13">
      <w:tc>
        <w:tcPr>
          <w:tcW w:w="6579" w:type="dxa"/>
          <w:tcBorders>
            <w:top w:val="nil"/>
            <w:left w:val="nil"/>
            <w:bottom w:val="nil"/>
            <w:right w:val="nil"/>
          </w:tcBorders>
        </w:tcPr>
        <w:p w:rsidR="00920B13" w:rsidRDefault="00920B13">
          <w:pPr>
            <w:pStyle w:val="Header2"/>
          </w:pPr>
          <w:r>
            <w:t>Norges teknisk-naturvitenskapelige universitet</w:t>
          </w:r>
        </w:p>
      </w:tc>
      <w:tc>
        <w:tcPr>
          <w:tcW w:w="1341" w:type="dxa"/>
          <w:tcBorders>
            <w:top w:val="nil"/>
            <w:left w:val="nil"/>
            <w:bottom w:val="nil"/>
            <w:right w:val="nil"/>
          </w:tcBorders>
        </w:tcPr>
        <w:p w:rsidR="00920B13" w:rsidRDefault="00920B13">
          <w:pPr>
            <w:pStyle w:val="DatoRefTekst"/>
          </w:pPr>
          <w:r>
            <w:t>Dato</w:t>
          </w:r>
        </w:p>
        <w:p w:rsidR="00920B13" w:rsidRDefault="00920B13">
          <w:pPr>
            <w:pStyle w:val="DatoRefFyllInn"/>
          </w:pPr>
          <w:bookmarkStart w:id="5" w:name="VarDato2"/>
          <w:bookmarkEnd w:id="5"/>
          <w:r>
            <w:t>03.05.2014</w:t>
          </w:r>
        </w:p>
      </w:tc>
      <w:tc>
        <w:tcPr>
          <w:tcW w:w="1996" w:type="dxa"/>
          <w:tcBorders>
            <w:top w:val="nil"/>
            <w:left w:val="nil"/>
            <w:bottom w:val="nil"/>
            <w:right w:val="nil"/>
          </w:tcBorders>
        </w:tcPr>
        <w:p w:rsidR="00920B13" w:rsidRDefault="00920B13">
          <w:pPr>
            <w:pStyle w:val="DatoRefTekst"/>
          </w:pPr>
          <w:r>
            <w:t>Referanse</w:t>
          </w:r>
        </w:p>
        <w:p w:rsidR="00920B13" w:rsidRDefault="00920B13">
          <w:pPr>
            <w:pStyle w:val="DatoRefFyllInn"/>
          </w:pPr>
          <w:bookmarkStart w:id="6" w:name="VarRef2"/>
          <w:bookmarkEnd w:id="6"/>
        </w:p>
      </w:tc>
    </w:tr>
  </w:tbl>
  <w:p w:rsidR="00920B13" w:rsidRDefault="00920B13">
    <w:pPr>
      <w:pStyle w:val="Topptekst"/>
      <w:pBdr>
        <w:bottom w:val="single" w:sz="4" w:space="1" w:color="auto"/>
      </w:pBdr>
      <w:rPr>
        <w:lang w:val="nb-N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B13" w:rsidRDefault="00920B13">
    <w:pPr>
      <w:pStyle w:val="sidetall"/>
    </w:pPr>
    <w:r>
      <w:rPr>
        <w:snapToGrid/>
        <w:sz w:val="20"/>
        <w:lang w:eastAsia="nb-NO"/>
      </w:rPr>
      <w:drawing>
        <wp:anchor distT="0" distB="0" distL="114300" distR="114300" simplePos="0" relativeHeight="251657728" behindDoc="0" locked="0" layoutInCell="1" allowOverlap="1" wp14:anchorId="288552FB" wp14:editId="1DCD2500">
          <wp:simplePos x="0" y="0"/>
          <wp:positionH relativeFrom="column">
            <wp:posOffset>53975</wp:posOffset>
          </wp:positionH>
          <wp:positionV relativeFrom="paragraph">
            <wp:posOffset>17780</wp:posOffset>
          </wp:positionV>
          <wp:extent cx="1638300" cy="304800"/>
          <wp:effectExtent l="0" t="0" r="0" b="0"/>
          <wp:wrapNone/>
          <wp:docPr id="7" name="Picture 7" descr="Logofarger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fargerli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fldChar w:fldCharType="begin"/>
    </w:r>
    <w:r>
      <w:instrText xml:space="preserve"> PAGE </w:instrText>
    </w:r>
    <w:r>
      <w:fldChar w:fldCharType="separate"/>
    </w:r>
    <w:r w:rsidR="00F014D7">
      <w:t>1</w:t>
    </w:r>
    <w:r>
      <w:fldChar w:fldCharType="end"/>
    </w:r>
    <w:r>
      <w:t xml:space="preserve"> av </w:t>
    </w:r>
    <w:r>
      <w:fldChar w:fldCharType="begin"/>
    </w:r>
    <w:r>
      <w:instrText xml:space="preserve"> NUMPAGES </w:instrText>
    </w:r>
    <w:r>
      <w:fldChar w:fldCharType="separate"/>
    </w:r>
    <w:r w:rsidR="00F014D7">
      <w:t>2</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9"/>
      <w:gridCol w:w="1341"/>
      <w:gridCol w:w="1996"/>
    </w:tblGrid>
    <w:tr w:rsidR="00920B13">
      <w:tc>
        <w:tcPr>
          <w:tcW w:w="6579" w:type="dxa"/>
          <w:tcBorders>
            <w:top w:val="nil"/>
            <w:left w:val="nil"/>
            <w:bottom w:val="nil"/>
            <w:right w:val="nil"/>
          </w:tcBorders>
        </w:tcPr>
        <w:p w:rsidR="00920B13" w:rsidRDefault="00920B13">
          <w:pPr>
            <w:pStyle w:val="Topptekst"/>
            <w:rPr>
              <w:lang w:val="nb-NO"/>
            </w:rPr>
          </w:pPr>
        </w:p>
      </w:tc>
      <w:tc>
        <w:tcPr>
          <w:tcW w:w="1341" w:type="dxa"/>
          <w:tcBorders>
            <w:top w:val="nil"/>
            <w:left w:val="nil"/>
            <w:bottom w:val="nil"/>
            <w:right w:val="nil"/>
          </w:tcBorders>
        </w:tcPr>
        <w:p w:rsidR="00920B13" w:rsidRDefault="00920B13">
          <w:pPr>
            <w:pStyle w:val="DatoRefTekst"/>
          </w:pPr>
        </w:p>
        <w:p w:rsidR="00920B13" w:rsidRDefault="00920B13">
          <w:pPr>
            <w:pStyle w:val="DatoFyllInn1"/>
          </w:pPr>
        </w:p>
      </w:tc>
      <w:tc>
        <w:tcPr>
          <w:tcW w:w="1996" w:type="dxa"/>
          <w:tcBorders>
            <w:top w:val="nil"/>
            <w:left w:val="nil"/>
            <w:bottom w:val="nil"/>
            <w:right w:val="nil"/>
          </w:tcBorders>
        </w:tcPr>
        <w:p w:rsidR="00920B13" w:rsidRDefault="00920B13">
          <w:pPr>
            <w:pStyle w:val="DatoRefTekst"/>
          </w:pPr>
        </w:p>
        <w:p w:rsidR="00920B13" w:rsidRDefault="00920B13">
          <w:pPr>
            <w:pStyle w:val="DatoFyllInn1"/>
          </w:pPr>
        </w:p>
      </w:tc>
    </w:tr>
    <w:tr w:rsidR="00920B13">
      <w:tc>
        <w:tcPr>
          <w:tcW w:w="6579" w:type="dxa"/>
          <w:tcBorders>
            <w:top w:val="nil"/>
            <w:left w:val="nil"/>
            <w:bottom w:val="nil"/>
            <w:right w:val="nil"/>
          </w:tcBorders>
        </w:tcPr>
        <w:p w:rsidR="00920B13" w:rsidRDefault="00920B13">
          <w:pPr>
            <w:pStyle w:val="Header1"/>
          </w:pPr>
          <w:r>
            <w:t xml:space="preserve">Fakultet for naturvitenskap og teknologi </w:t>
          </w:r>
        </w:p>
        <w:p w:rsidR="00920B13" w:rsidRDefault="00920B13">
          <w:pPr>
            <w:pStyle w:val="Header1"/>
          </w:pPr>
          <w:r>
            <w:t xml:space="preserve">Institutt for kjemisk prosessteknologi </w:t>
          </w:r>
        </w:p>
      </w:tc>
      <w:tc>
        <w:tcPr>
          <w:tcW w:w="1341" w:type="dxa"/>
          <w:tcBorders>
            <w:top w:val="nil"/>
            <w:left w:val="nil"/>
            <w:bottom w:val="nil"/>
            <w:right w:val="nil"/>
          </w:tcBorders>
        </w:tcPr>
        <w:p w:rsidR="00920B13" w:rsidRDefault="00920B13">
          <w:pPr>
            <w:pStyle w:val="DatoRefTekst2"/>
          </w:pPr>
          <w:r>
            <w:t>Dato</w:t>
          </w:r>
        </w:p>
        <w:p w:rsidR="00920B13" w:rsidRDefault="00920B13">
          <w:pPr>
            <w:pStyle w:val="DatoRefFyllInn"/>
          </w:pPr>
          <w:bookmarkStart w:id="7" w:name="VarDato"/>
          <w:bookmarkEnd w:id="7"/>
          <w:r>
            <w:t>03.05.2014</w:t>
          </w:r>
        </w:p>
      </w:tc>
      <w:tc>
        <w:tcPr>
          <w:tcW w:w="1996" w:type="dxa"/>
          <w:tcBorders>
            <w:top w:val="nil"/>
            <w:left w:val="nil"/>
            <w:bottom w:val="nil"/>
            <w:right w:val="nil"/>
          </w:tcBorders>
        </w:tcPr>
        <w:p w:rsidR="00920B13" w:rsidRDefault="00920B13">
          <w:pPr>
            <w:pStyle w:val="DatoRefTekst2"/>
          </w:pPr>
          <w:r>
            <w:t>Referanse</w:t>
          </w:r>
        </w:p>
        <w:p w:rsidR="00920B13" w:rsidRDefault="00920B13">
          <w:pPr>
            <w:pStyle w:val="DatoRefFyllInn"/>
          </w:pPr>
          <w:bookmarkStart w:id="8" w:name="VarRef"/>
          <w:bookmarkEnd w:id="8"/>
        </w:p>
      </w:tc>
    </w:tr>
  </w:tbl>
  <w:p w:rsidR="00920B13" w:rsidRDefault="00920B13">
    <w:pPr>
      <w:pStyle w:val="Topptekst"/>
      <w:pBdr>
        <w:bottom w:val="single" w:sz="4" w:space="1" w:color="auto"/>
      </w:pBdr>
      <w:rPr>
        <w:lang w:val="nb-N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05DD"/>
    <w:multiLevelType w:val="hybridMultilevel"/>
    <w:tmpl w:val="031E185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13DB73B9"/>
    <w:multiLevelType w:val="hybridMultilevel"/>
    <w:tmpl w:val="05C00146"/>
    <w:lvl w:ilvl="0" w:tplc="DF321F02">
      <w:start w:val="1"/>
      <w:numFmt w:val="decimal"/>
      <w:lvlText w:val="%1."/>
      <w:lvlJc w:val="left"/>
      <w:pPr>
        <w:ind w:left="445" w:hanging="360"/>
      </w:pPr>
      <w:rPr>
        <w:rFonts w:hint="default"/>
      </w:rPr>
    </w:lvl>
    <w:lvl w:ilvl="1" w:tplc="04140019" w:tentative="1">
      <w:start w:val="1"/>
      <w:numFmt w:val="lowerLetter"/>
      <w:lvlText w:val="%2."/>
      <w:lvlJc w:val="left"/>
      <w:pPr>
        <w:ind w:left="1165" w:hanging="360"/>
      </w:pPr>
    </w:lvl>
    <w:lvl w:ilvl="2" w:tplc="0414001B" w:tentative="1">
      <w:start w:val="1"/>
      <w:numFmt w:val="lowerRoman"/>
      <w:lvlText w:val="%3."/>
      <w:lvlJc w:val="right"/>
      <w:pPr>
        <w:ind w:left="1885" w:hanging="180"/>
      </w:pPr>
    </w:lvl>
    <w:lvl w:ilvl="3" w:tplc="0414000F" w:tentative="1">
      <w:start w:val="1"/>
      <w:numFmt w:val="decimal"/>
      <w:lvlText w:val="%4."/>
      <w:lvlJc w:val="left"/>
      <w:pPr>
        <w:ind w:left="2605" w:hanging="360"/>
      </w:pPr>
    </w:lvl>
    <w:lvl w:ilvl="4" w:tplc="04140019" w:tentative="1">
      <w:start w:val="1"/>
      <w:numFmt w:val="lowerLetter"/>
      <w:lvlText w:val="%5."/>
      <w:lvlJc w:val="left"/>
      <w:pPr>
        <w:ind w:left="3325" w:hanging="360"/>
      </w:pPr>
    </w:lvl>
    <w:lvl w:ilvl="5" w:tplc="0414001B" w:tentative="1">
      <w:start w:val="1"/>
      <w:numFmt w:val="lowerRoman"/>
      <w:lvlText w:val="%6."/>
      <w:lvlJc w:val="right"/>
      <w:pPr>
        <w:ind w:left="4045" w:hanging="180"/>
      </w:pPr>
    </w:lvl>
    <w:lvl w:ilvl="6" w:tplc="0414000F" w:tentative="1">
      <w:start w:val="1"/>
      <w:numFmt w:val="decimal"/>
      <w:lvlText w:val="%7."/>
      <w:lvlJc w:val="left"/>
      <w:pPr>
        <w:ind w:left="4765" w:hanging="360"/>
      </w:pPr>
    </w:lvl>
    <w:lvl w:ilvl="7" w:tplc="04140019" w:tentative="1">
      <w:start w:val="1"/>
      <w:numFmt w:val="lowerLetter"/>
      <w:lvlText w:val="%8."/>
      <w:lvlJc w:val="left"/>
      <w:pPr>
        <w:ind w:left="5485" w:hanging="360"/>
      </w:pPr>
    </w:lvl>
    <w:lvl w:ilvl="8" w:tplc="0414001B" w:tentative="1">
      <w:start w:val="1"/>
      <w:numFmt w:val="lowerRoman"/>
      <w:lvlText w:val="%9."/>
      <w:lvlJc w:val="right"/>
      <w:pPr>
        <w:ind w:left="6205" w:hanging="180"/>
      </w:pPr>
    </w:lvl>
  </w:abstractNum>
  <w:abstractNum w:abstractNumId="2">
    <w:nsid w:val="24E77BC7"/>
    <w:multiLevelType w:val="hybridMultilevel"/>
    <w:tmpl w:val="682E4C24"/>
    <w:lvl w:ilvl="0" w:tplc="072A4AFE">
      <w:start w:val="2"/>
      <w:numFmt w:val="decimal"/>
      <w:lvlText w:val="%1."/>
      <w:lvlJc w:val="left"/>
      <w:pPr>
        <w:ind w:left="445" w:hanging="360"/>
      </w:pPr>
      <w:rPr>
        <w:rFonts w:hint="default"/>
      </w:rPr>
    </w:lvl>
    <w:lvl w:ilvl="1" w:tplc="04140019" w:tentative="1">
      <w:start w:val="1"/>
      <w:numFmt w:val="lowerLetter"/>
      <w:lvlText w:val="%2."/>
      <w:lvlJc w:val="left"/>
      <w:pPr>
        <w:ind w:left="1165" w:hanging="360"/>
      </w:pPr>
    </w:lvl>
    <w:lvl w:ilvl="2" w:tplc="0414001B" w:tentative="1">
      <w:start w:val="1"/>
      <w:numFmt w:val="lowerRoman"/>
      <w:lvlText w:val="%3."/>
      <w:lvlJc w:val="right"/>
      <w:pPr>
        <w:ind w:left="1885" w:hanging="180"/>
      </w:pPr>
    </w:lvl>
    <w:lvl w:ilvl="3" w:tplc="0414000F" w:tentative="1">
      <w:start w:val="1"/>
      <w:numFmt w:val="decimal"/>
      <w:lvlText w:val="%4."/>
      <w:lvlJc w:val="left"/>
      <w:pPr>
        <w:ind w:left="2605" w:hanging="360"/>
      </w:pPr>
    </w:lvl>
    <w:lvl w:ilvl="4" w:tplc="04140019" w:tentative="1">
      <w:start w:val="1"/>
      <w:numFmt w:val="lowerLetter"/>
      <w:lvlText w:val="%5."/>
      <w:lvlJc w:val="left"/>
      <w:pPr>
        <w:ind w:left="3325" w:hanging="360"/>
      </w:pPr>
    </w:lvl>
    <w:lvl w:ilvl="5" w:tplc="0414001B" w:tentative="1">
      <w:start w:val="1"/>
      <w:numFmt w:val="lowerRoman"/>
      <w:lvlText w:val="%6."/>
      <w:lvlJc w:val="right"/>
      <w:pPr>
        <w:ind w:left="4045" w:hanging="180"/>
      </w:pPr>
    </w:lvl>
    <w:lvl w:ilvl="6" w:tplc="0414000F" w:tentative="1">
      <w:start w:val="1"/>
      <w:numFmt w:val="decimal"/>
      <w:lvlText w:val="%7."/>
      <w:lvlJc w:val="left"/>
      <w:pPr>
        <w:ind w:left="4765" w:hanging="360"/>
      </w:pPr>
    </w:lvl>
    <w:lvl w:ilvl="7" w:tplc="04140019" w:tentative="1">
      <w:start w:val="1"/>
      <w:numFmt w:val="lowerLetter"/>
      <w:lvlText w:val="%8."/>
      <w:lvlJc w:val="left"/>
      <w:pPr>
        <w:ind w:left="5485" w:hanging="360"/>
      </w:pPr>
    </w:lvl>
    <w:lvl w:ilvl="8" w:tplc="0414001B" w:tentative="1">
      <w:start w:val="1"/>
      <w:numFmt w:val="lowerRoman"/>
      <w:lvlText w:val="%9."/>
      <w:lvlJc w:val="right"/>
      <w:pPr>
        <w:ind w:left="6205" w:hanging="180"/>
      </w:pPr>
    </w:lvl>
  </w:abstractNum>
  <w:abstractNum w:abstractNumId="3">
    <w:nsid w:val="2FE40156"/>
    <w:multiLevelType w:val="hybridMultilevel"/>
    <w:tmpl w:val="CBF2BD70"/>
    <w:lvl w:ilvl="0" w:tplc="1C0A1F0E">
      <w:start w:val="1"/>
      <w:numFmt w:val="decimal"/>
      <w:lvlText w:val="%1."/>
      <w:lvlJc w:val="left"/>
      <w:pPr>
        <w:ind w:left="445" w:hanging="360"/>
      </w:pPr>
      <w:rPr>
        <w:rFonts w:hint="default"/>
      </w:rPr>
    </w:lvl>
    <w:lvl w:ilvl="1" w:tplc="04140019" w:tentative="1">
      <w:start w:val="1"/>
      <w:numFmt w:val="lowerLetter"/>
      <w:lvlText w:val="%2."/>
      <w:lvlJc w:val="left"/>
      <w:pPr>
        <w:ind w:left="1165" w:hanging="360"/>
      </w:pPr>
    </w:lvl>
    <w:lvl w:ilvl="2" w:tplc="0414001B" w:tentative="1">
      <w:start w:val="1"/>
      <w:numFmt w:val="lowerRoman"/>
      <w:lvlText w:val="%3."/>
      <w:lvlJc w:val="right"/>
      <w:pPr>
        <w:ind w:left="1885" w:hanging="180"/>
      </w:pPr>
    </w:lvl>
    <w:lvl w:ilvl="3" w:tplc="0414000F" w:tentative="1">
      <w:start w:val="1"/>
      <w:numFmt w:val="decimal"/>
      <w:lvlText w:val="%4."/>
      <w:lvlJc w:val="left"/>
      <w:pPr>
        <w:ind w:left="2605" w:hanging="360"/>
      </w:pPr>
    </w:lvl>
    <w:lvl w:ilvl="4" w:tplc="04140019" w:tentative="1">
      <w:start w:val="1"/>
      <w:numFmt w:val="lowerLetter"/>
      <w:lvlText w:val="%5."/>
      <w:lvlJc w:val="left"/>
      <w:pPr>
        <w:ind w:left="3325" w:hanging="360"/>
      </w:pPr>
    </w:lvl>
    <w:lvl w:ilvl="5" w:tplc="0414001B" w:tentative="1">
      <w:start w:val="1"/>
      <w:numFmt w:val="lowerRoman"/>
      <w:lvlText w:val="%6."/>
      <w:lvlJc w:val="right"/>
      <w:pPr>
        <w:ind w:left="4045" w:hanging="180"/>
      </w:pPr>
    </w:lvl>
    <w:lvl w:ilvl="6" w:tplc="0414000F" w:tentative="1">
      <w:start w:val="1"/>
      <w:numFmt w:val="decimal"/>
      <w:lvlText w:val="%7."/>
      <w:lvlJc w:val="left"/>
      <w:pPr>
        <w:ind w:left="4765" w:hanging="360"/>
      </w:pPr>
    </w:lvl>
    <w:lvl w:ilvl="7" w:tplc="04140019" w:tentative="1">
      <w:start w:val="1"/>
      <w:numFmt w:val="lowerLetter"/>
      <w:lvlText w:val="%8."/>
      <w:lvlJc w:val="left"/>
      <w:pPr>
        <w:ind w:left="5485" w:hanging="360"/>
      </w:pPr>
    </w:lvl>
    <w:lvl w:ilvl="8" w:tplc="0414001B" w:tentative="1">
      <w:start w:val="1"/>
      <w:numFmt w:val="lowerRoman"/>
      <w:lvlText w:val="%9."/>
      <w:lvlJc w:val="right"/>
      <w:pPr>
        <w:ind w:left="6205" w:hanging="180"/>
      </w:pPr>
    </w:lvl>
  </w:abstractNum>
  <w:abstractNum w:abstractNumId="4">
    <w:nsid w:val="318C782B"/>
    <w:multiLevelType w:val="hybridMultilevel"/>
    <w:tmpl w:val="644ACEF6"/>
    <w:lvl w:ilvl="0" w:tplc="019C1296">
      <w:start w:val="1"/>
      <w:numFmt w:val="decimal"/>
      <w:lvlText w:val="%1."/>
      <w:lvlJc w:val="left"/>
      <w:pPr>
        <w:ind w:left="445" w:hanging="360"/>
      </w:pPr>
      <w:rPr>
        <w:rFonts w:hint="default"/>
      </w:rPr>
    </w:lvl>
    <w:lvl w:ilvl="1" w:tplc="04140019" w:tentative="1">
      <w:start w:val="1"/>
      <w:numFmt w:val="lowerLetter"/>
      <w:lvlText w:val="%2."/>
      <w:lvlJc w:val="left"/>
      <w:pPr>
        <w:ind w:left="1165" w:hanging="360"/>
      </w:pPr>
    </w:lvl>
    <w:lvl w:ilvl="2" w:tplc="0414001B" w:tentative="1">
      <w:start w:val="1"/>
      <w:numFmt w:val="lowerRoman"/>
      <w:lvlText w:val="%3."/>
      <w:lvlJc w:val="right"/>
      <w:pPr>
        <w:ind w:left="1885" w:hanging="180"/>
      </w:pPr>
    </w:lvl>
    <w:lvl w:ilvl="3" w:tplc="0414000F" w:tentative="1">
      <w:start w:val="1"/>
      <w:numFmt w:val="decimal"/>
      <w:lvlText w:val="%4."/>
      <w:lvlJc w:val="left"/>
      <w:pPr>
        <w:ind w:left="2605" w:hanging="360"/>
      </w:pPr>
    </w:lvl>
    <w:lvl w:ilvl="4" w:tplc="04140019" w:tentative="1">
      <w:start w:val="1"/>
      <w:numFmt w:val="lowerLetter"/>
      <w:lvlText w:val="%5."/>
      <w:lvlJc w:val="left"/>
      <w:pPr>
        <w:ind w:left="3325" w:hanging="360"/>
      </w:pPr>
    </w:lvl>
    <w:lvl w:ilvl="5" w:tplc="0414001B" w:tentative="1">
      <w:start w:val="1"/>
      <w:numFmt w:val="lowerRoman"/>
      <w:lvlText w:val="%6."/>
      <w:lvlJc w:val="right"/>
      <w:pPr>
        <w:ind w:left="4045" w:hanging="180"/>
      </w:pPr>
    </w:lvl>
    <w:lvl w:ilvl="6" w:tplc="0414000F" w:tentative="1">
      <w:start w:val="1"/>
      <w:numFmt w:val="decimal"/>
      <w:lvlText w:val="%7."/>
      <w:lvlJc w:val="left"/>
      <w:pPr>
        <w:ind w:left="4765" w:hanging="360"/>
      </w:pPr>
    </w:lvl>
    <w:lvl w:ilvl="7" w:tplc="04140019" w:tentative="1">
      <w:start w:val="1"/>
      <w:numFmt w:val="lowerLetter"/>
      <w:lvlText w:val="%8."/>
      <w:lvlJc w:val="left"/>
      <w:pPr>
        <w:ind w:left="5485" w:hanging="360"/>
      </w:pPr>
    </w:lvl>
    <w:lvl w:ilvl="8" w:tplc="0414001B" w:tentative="1">
      <w:start w:val="1"/>
      <w:numFmt w:val="lowerRoman"/>
      <w:lvlText w:val="%9."/>
      <w:lvlJc w:val="right"/>
      <w:pPr>
        <w:ind w:left="6205" w:hanging="180"/>
      </w:pPr>
    </w:lvl>
  </w:abstractNum>
  <w:abstractNum w:abstractNumId="5">
    <w:nsid w:val="39C91DE3"/>
    <w:multiLevelType w:val="hybridMultilevel"/>
    <w:tmpl w:val="75BAFEE2"/>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6">
    <w:nsid w:val="44F6502F"/>
    <w:multiLevelType w:val="hybridMultilevel"/>
    <w:tmpl w:val="7304E5EA"/>
    <w:lvl w:ilvl="0" w:tplc="774ADD90">
      <w:start w:val="1"/>
      <w:numFmt w:val="decimal"/>
      <w:lvlText w:val="%1."/>
      <w:lvlJc w:val="left"/>
      <w:pPr>
        <w:ind w:left="445" w:hanging="360"/>
      </w:pPr>
      <w:rPr>
        <w:rFonts w:hint="default"/>
      </w:rPr>
    </w:lvl>
    <w:lvl w:ilvl="1" w:tplc="04140019" w:tentative="1">
      <w:start w:val="1"/>
      <w:numFmt w:val="lowerLetter"/>
      <w:lvlText w:val="%2."/>
      <w:lvlJc w:val="left"/>
      <w:pPr>
        <w:ind w:left="1165" w:hanging="360"/>
      </w:pPr>
    </w:lvl>
    <w:lvl w:ilvl="2" w:tplc="0414001B" w:tentative="1">
      <w:start w:val="1"/>
      <w:numFmt w:val="lowerRoman"/>
      <w:lvlText w:val="%3."/>
      <w:lvlJc w:val="right"/>
      <w:pPr>
        <w:ind w:left="1885" w:hanging="180"/>
      </w:pPr>
    </w:lvl>
    <w:lvl w:ilvl="3" w:tplc="0414000F" w:tentative="1">
      <w:start w:val="1"/>
      <w:numFmt w:val="decimal"/>
      <w:lvlText w:val="%4."/>
      <w:lvlJc w:val="left"/>
      <w:pPr>
        <w:ind w:left="2605" w:hanging="360"/>
      </w:pPr>
    </w:lvl>
    <w:lvl w:ilvl="4" w:tplc="04140019" w:tentative="1">
      <w:start w:val="1"/>
      <w:numFmt w:val="lowerLetter"/>
      <w:lvlText w:val="%5."/>
      <w:lvlJc w:val="left"/>
      <w:pPr>
        <w:ind w:left="3325" w:hanging="360"/>
      </w:pPr>
    </w:lvl>
    <w:lvl w:ilvl="5" w:tplc="0414001B" w:tentative="1">
      <w:start w:val="1"/>
      <w:numFmt w:val="lowerRoman"/>
      <w:lvlText w:val="%6."/>
      <w:lvlJc w:val="right"/>
      <w:pPr>
        <w:ind w:left="4045" w:hanging="180"/>
      </w:pPr>
    </w:lvl>
    <w:lvl w:ilvl="6" w:tplc="0414000F" w:tentative="1">
      <w:start w:val="1"/>
      <w:numFmt w:val="decimal"/>
      <w:lvlText w:val="%7."/>
      <w:lvlJc w:val="left"/>
      <w:pPr>
        <w:ind w:left="4765" w:hanging="360"/>
      </w:pPr>
    </w:lvl>
    <w:lvl w:ilvl="7" w:tplc="04140019" w:tentative="1">
      <w:start w:val="1"/>
      <w:numFmt w:val="lowerLetter"/>
      <w:lvlText w:val="%8."/>
      <w:lvlJc w:val="left"/>
      <w:pPr>
        <w:ind w:left="5485" w:hanging="360"/>
      </w:pPr>
    </w:lvl>
    <w:lvl w:ilvl="8" w:tplc="0414001B" w:tentative="1">
      <w:start w:val="1"/>
      <w:numFmt w:val="lowerRoman"/>
      <w:lvlText w:val="%9."/>
      <w:lvlJc w:val="right"/>
      <w:pPr>
        <w:ind w:left="6205" w:hanging="180"/>
      </w:pPr>
    </w:lvl>
  </w:abstractNum>
  <w:abstractNum w:abstractNumId="7">
    <w:nsid w:val="531A560B"/>
    <w:multiLevelType w:val="hybridMultilevel"/>
    <w:tmpl w:val="503C780C"/>
    <w:lvl w:ilvl="0" w:tplc="0414000F">
      <w:start w:val="1"/>
      <w:numFmt w:val="decimal"/>
      <w:lvlText w:val="%1."/>
      <w:lvlJc w:val="left"/>
      <w:pPr>
        <w:ind w:left="805" w:hanging="360"/>
      </w:pPr>
    </w:lvl>
    <w:lvl w:ilvl="1" w:tplc="04140019" w:tentative="1">
      <w:start w:val="1"/>
      <w:numFmt w:val="lowerLetter"/>
      <w:lvlText w:val="%2."/>
      <w:lvlJc w:val="left"/>
      <w:pPr>
        <w:ind w:left="1525" w:hanging="360"/>
      </w:pPr>
    </w:lvl>
    <w:lvl w:ilvl="2" w:tplc="0414001B" w:tentative="1">
      <w:start w:val="1"/>
      <w:numFmt w:val="lowerRoman"/>
      <w:lvlText w:val="%3."/>
      <w:lvlJc w:val="right"/>
      <w:pPr>
        <w:ind w:left="2245" w:hanging="180"/>
      </w:pPr>
    </w:lvl>
    <w:lvl w:ilvl="3" w:tplc="0414000F" w:tentative="1">
      <w:start w:val="1"/>
      <w:numFmt w:val="decimal"/>
      <w:lvlText w:val="%4."/>
      <w:lvlJc w:val="left"/>
      <w:pPr>
        <w:ind w:left="2965" w:hanging="360"/>
      </w:pPr>
    </w:lvl>
    <w:lvl w:ilvl="4" w:tplc="04140019" w:tentative="1">
      <w:start w:val="1"/>
      <w:numFmt w:val="lowerLetter"/>
      <w:lvlText w:val="%5."/>
      <w:lvlJc w:val="left"/>
      <w:pPr>
        <w:ind w:left="3685" w:hanging="360"/>
      </w:pPr>
    </w:lvl>
    <w:lvl w:ilvl="5" w:tplc="0414001B" w:tentative="1">
      <w:start w:val="1"/>
      <w:numFmt w:val="lowerRoman"/>
      <w:lvlText w:val="%6."/>
      <w:lvlJc w:val="right"/>
      <w:pPr>
        <w:ind w:left="4405" w:hanging="180"/>
      </w:pPr>
    </w:lvl>
    <w:lvl w:ilvl="6" w:tplc="0414000F" w:tentative="1">
      <w:start w:val="1"/>
      <w:numFmt w:val="decimal"/>
      <w:lvlText w:val="%7."/>
      <w:lvlJc w:val="left"/>
      <w:pPr>
        <w:ind w:left="5125" w:hanging="360"/>
      </w:pPr>
    </w:lvl>
    <w:lvl w:ilvl="7" w:tplc="04140019" w:tentative="1">
      <w:start w:val="1"/>
      <w:numFmt w:val="lowerLetter"/>
      <w:lvlText w:val="%8."/>
      <w:lvlJc w:val="left"/>
      <w:pPr>
        <w:ind w:left="5845" w:hanging="360"/>
      </w:pPr>
    </w:lvl>
    <w:lvl w:ilvl="8" w:tplc="0414001B" w:tentative="1">
      <w:start w:val="1"/>
      <w:numFmt w:val="lowerRoman"/>
      <w:lvlText w:val="%9."/>
      <w:lvlJc w:val="right"/>
      <w:pPr>
        <w:ind w:left="6565" w:hanging="180"/>
      </w:pPr>
    </w:lvl>
  </w:abstractNum>
  <w:abstractNum w:abstractNumId="8">
    <w:nsid w:val="56A54218"/>
    <w:multiLevelType w:val="hybridMultilevel"/>
    <w:tmpl w:val="E07EE5BA"/>
    <w:lvl w:ilvl="0" w:tplc="0EEAA2E0">
      <w:start w:val="1"/>
      <w:numFmt w:val="decimal"/>
      <w:lvlText w:val="%1."/>
      <w:lvlJc w:val="left"/>
      <w:pPr>
        <w:ind w:left="445" w:hanging="360"/>
      </w:pPr>
      <w:rPr>
        <w:rFonts w:hint="default"/>
      </w:rPr>
    </w:lvl>
    <w:lvl w:ilvl="1" w:tplc="04140019" w:tentative="1">
      <w:start w:val="1"/>
      <w:numFmt w:val="lowerLetter"/>
      <w:lvlText w:val="%2."/>
      <w:lvlJc w:val="left"/>
      <w:pPr>
        <w:ind w:left="1165" w:hanging="360"/>
      </w:pPr>
    </w:lvl>
    <w:lvl w:ilvl="2" w:tplc="0414001B" w:tentative="1">
      <w:start w:val="1"/>
      <w:numFmt w:val="lowerRoman"/>
      <w:lvlText w:val="%3."/>
      <w:lvlJc w:val="right"/>
      <w:pPr>
        <w:ind w:left="1885" w:hanging="180"/>
      </w:pPr>
    </w:lvl>
    <w:lvl w:ilvl="3" w:tplc="0414000F" w:tentative="1">
      <w:start w:val="1"/>
      <w:numFmt w:val="decimal"/>
      <w:lvlText w:val="%4."/>
      <w:lvlJc w:val="left"/>
      <w:pPr>
        <w:ind w:left="2605" w:hanging="360"/>
      </w:pPr>
    </w:lvl>
    <w:lvl w:ilvl="4" w:tplc="04140019" w:tentative="1">
      <w:start w:val="1"/>
      <w:numFmt w:val="lowerLetter"/>
      <w:lvlText w:val="%5."/>
      <w:lvlJc w:val="left"/>
      <w:pPr>
        <w:ind w:left="3325" w:hanging="360"/>
      </w:pPr>
    </w:lvl>
    <w:lvl w:ilvl="5" w:tplc="0414001B" w:tentative="1">
      <w:start w:val="1"/>
      <w:numFmt w:val="lowerRoman"/>
      <w:lvlText w:val="%6."/>
      <w:lvlJc w:val="right"/>
      <w:pPr>
        <w:ind w:left="4045" w:hanging="180"/>
      </w:pPr>
    </w:lvl>
    <w:lvl w:ilvl="6" w:tplc="0414000F" w:tentative="1">
      <w:start w:val="1"/>
      <w:numFmt w:val="decimal"/>
      <w:lvlText w:val="%7."/>
      <w:lvlJc w:val="left"/>
      <w:pPr>
        <w:ind w:left="4765" w:hanging="360"/>
      </w:pPr>
    </w:lvl>
    <w:lvl w:ilvl="7" w:tplc="04140019" w:tentative="1">
      <w:start w:val="1"/>
      <w:numFmt w:val="lowerLetter"/>
      <w:lvlText w:val="%8."/>
      <w:lvlJc w:val="left"/>
      <w:pPr>
        <w:ind w:left="5485" w:hanging="360"/>
      </w:pPr>
    </w:lvl>
    <w:lvl w:ilvl="8" w:tplc="0414001B" w:tentative="1">
      <w:start w:val="1"/>
      <w:numFmt w:val="lowerRoman"/>
      <w:lvlText w:val="%9."/>
      <w:lvlJc w:val="right"/>
      <w:pPr>
        <w:ind w:left="6205" w:hanging="180"/>
      </w:pPr>
    </w:lvl>
  </w:abstractNum>
  <w:abstractNum w:abstractNumId="9">
    <w:nsid w:val="5F162654"/>
    <w:multiLevelType w:val="multilevel"/>
    <w:tmpl w:val="6738476C"/>
    <w:lvl w:ilvl="0">
      <w:start w:val="1"/>
      <w:numFmt w:val="decimal"/>
      <w:lvlText w:val="%1."/>
      <w:legacy w:legacy="1" w:legacySpace="120" w:legacyIndent="360"/>
      <w:lvlJc w:val="left"/>
      <w:pPr>
        <w:ind w:left="720" w:hanging="360"/>
      </w:pPr>
      <w:rPr>
        <w:rFonts w:cs="Times New Roman"/>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0">
    <w:nsid w:val="6ED06A09"/>
    <w:multiLevelType w:val="hybridMultilevel"/>
    <w:tmpl w:val="C3344B3A"/>
    <w:lvl w:ilvl="0" w:tplc="D022445A">
      <w:numFmt w:val="bullet"/>
      <w:lvlText w:val="-"/>
      <w:lvlJc w:val="left"/>
      <w:pPr>
        <w:ind w:left="445" w:hanging="360"/>
      </w:pPr>
      <w:rPr>
        <w:rFonts w:ascii="Times" w:eastAsia="Times New Roman" w:hAnsi="Times" w:cs="Times" w:hint="default"/>
      </w:rPr>
    </w:lvl>
    <w:lvl w:ilvl="1" w:tplc="04140003">
      <w:start w:val="1"/>
      <w:numFmt w:val="bullet"/>
      <w:lvlText w:val="o"/>
      <w:lvlJc w:val="left"/>
      <w:pPr>
        <w:ind w:left="1165" w:hanging="360"/>
      </w:pPr>
      <w:rPr>
        <w:rFonts w:ascii="Courier New" w:hAnsi="Courier New" w:cs="Courier New" w:hint="default"/>
      </w:rPr>
    </w:lvl>
    <w:lvl w:ilvl="2" w:tplc="04140005">
      <w:start w:val="1"/>
      <w:numFmt w:val="bullet"/>
      <w:lvlText w:val=""/>
      <w:lvlJc w:val="left"/>
      <w:pPr>
        <w:ind w:left="1885" w:hanging="360"/>
      </w:pPr>
      <w:rPr>
        <w:rFonts w:ascii="Wingdings" w:hAnsi="Wingdings" w:hint="default"/>
      </w:rPr>
    </w:lvl>
    <w:lvl w:ilvl="3" w:tplc="04140001" w:tentative="1">
      <w:start w:val="1"/>
      <w:numFmt w:val="bullet"/>
      <w:lvlText w:val=""/>
      <w:lvlJc w:val="left"/>
      <w:pPr>
        <w:ind w:left="2605" w:hanging="360"/>
      </w:pPr>
      <w:rPr>
        <w:rFonts w:ascii="Symbol" w:hAnsi="Symbol" w:hint="default"/>
      </w:rPr>
    </w:lvl>
    <w:lvl w:ilvl="4" w:tplc="04140003" w:tentative="1">
      <w:start w:val="1"/>
      <w:numFmt w:val="bullet"/>
      <w:lvlText w:val="o"/>
      <w:lvlJc w:val="left"/>
      <w:pPr>
        <w:ind w:left="3325" w:hanging="360"/>
      </w:pPr>
      <w:rPr>
        <w:rFonts w:ascii="Courier New" w:hAnsi="Courier New" w:cs="Courier New" w:hint="default"/>
      </w:rPr>
    </w:lvl>
    <w:lvl w:ilvl="5" w:tplc="04140005" w:tentative="1">
      <w:start w:val="1"/>
      <w:numFmt w:val="bullet"/>
      <w:lvlText w:val=""/>
      <w:lvlJc w:val="left"/>
      <w:pPr>
        <w:ind w:left="4045" w:hanging="360"/>
      </w:pPr>
      <w:rPr>
        <w:rFonts w:ascii="Wingdings" w:hAnsi="Wingdings" w:hint="default"/>
      </w:rPr>
    </w:lvl>
    <w:lvl w:ilvl="6" w:tplc="04140001" w:tentative="1">
      <w:start w:val="1"/>
      <w:numFmt w:val="bullet"/>
      <w:lvlText w:val=""/>
      <w:lvlJc w:val="left"/>
      <w:pPr>
        <w:ind w:left="4765" w:hanging="360"/>
      </w:pPr>
      <w:rPr>
        <w:rFonts w:ascii="Symbol" w:hAnsi="Symbol" w:hint="default"/>
      </w:rPr>
    </w:lvl>
    <w:lvl w:ilvl="7" w:tplc="04140003" w:tentative="1">
      <w:start w:val="1"/>
      <w:numFmt w:val="bullet"/>
      <w:lvlText w:val="o"/>
      <w:lvlJc w:val="left"/>
      <w:pPr>
        <w:ind w:left="5485" w:hanging="360"/>
      </w:pPr>
      <w:rPr>
        <w:rFonts w:ascii="Courier New" w:hAnsi="Courier New" w:cs="Courier New" w:hint="default"/>
      </w:rPr>
    </w:lvl>
    <w:lvl w:ilvl="8" w:tplc="04140005" w:tentative="1">
      <w:start w:val="1"/>
      <w:numFmt w:val="bullet"/>
      <w:lvlText w:val=""/>
      <w:lvlJc w:val="left"/>
      <w:pPr>
        <w:ind w:left="6205" w:hanging="360"/>
      </w:pPr>
      <w:rPr>
        <w:rFonts w:ascii="Wingdings" w:hAnsi="Wingdings" w:hint="default"/>
      </w:rPr>
    </w:lvl>
  </w:abstractNum>
  <w:abstractNum w:abstractNumId="11">
    <w:nsid w:val="7044213C"/>
    <w:multiLevelType w:val="hybridMultilevel"/>
    <w:tmpl w:val="6D06180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9"/>
  </w:num>
  <w:num w:numId="2">
    <w:abstractNumId w:val="10"/>
  </w:num>
  <w:num w:numId="3">
    <w:abstractNumId w:val="1"/>
  </w:num>
  <w:num w:numId="4">
    <w:abstractNumId w:val="2"/>
  </w:num>
  <w:num w:numId="5">
    <w:abstractNumId w:val="3"/>
  </w:num>
  <w:num w:numId="6">
    <w:abstractNumId w:val="11"/>
  </w:num>
  <w:num w:numId="7">
    <w:abstractNumId w:val="6"/>
  </w:num>
  <w:num w:numId="8">
    <w:abstractNumId w:val="8"/>
  </w:num>
  <w:num w:numId="9">
    <w:abstractNumId w:val="0"/>
  </w:num>
  <w:num w:numId="10">
    <w:abstractNumId w:val="5"/>
    <w:lvlOverride w:ilvl="0"/>
    <w:lvlOverride w:ilvl="1"/>
    <w:lvlOverride w:ilvl="2"/>
    <w:lvlOverride w:ilvl="3"/>
    <w:lvlOverride w:ilvl="4"/>
    <w:lvlOverride w:ilvl="5"/>
    <w:lvlOverride w:ilvl="6"/>
    <w:lvlOverride w:ilvl="7"/>
    <w:lvlOverride w:ilvl="8"/>
  </w:num>
  <w:num w:numId="11">
    <w:abstractNumId w:val="5"/>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813"/>
    <w:rsid w:val="00003EFB"/>
    <w:rsid w:val="00032C2C"/>
    <w:rsid w:val="00033392"/>
    <w:rsid w:val="000763CA"/>
    <w:rsid w:val="000B6A01"/>
    <w:rsid w:val="00137D5D"/>
    <w:rsid w:val="001421B3"/>
    <w:rsid w:val="001A28C3"/>
    <w:rsid w:val="001B169D"/>
    <w:rsid w:val="00212CF8"/>
    <w:rsid w:val="00306780"/>
    <w:rsid w:val="0034551A"/>
    <w:rsid w:val="00360471"/>
    <w:rsid w:val="003843AF"/>
    <w:rsid w:val="003B10CD"/>
    <w:rsid w:val="003C418B"/>
    <w:rsid w:val="003E7602"/>
    <w:rsid w:val="004135C6"/>
    <w:rsid w:val="00432798"/>
    <w:rsid w:val="00490E75"/>
    <w:rsid w:val="004C0613"/>
    <w:rsid w:val="00564B3E"/>
    <w:rsid w:val="005B35E9"/>
    <w:rsid w:val="005D0173"/>
    <w:rsid w:val="005F1B01"/>
    <w:rsid w:val="00695B53"/>
    <w:rsid w:val="0072520B"/>
    <w:rsid w:val="00735AC8"/>
    <w:rsid w:val="00741331"/>
    <w:rsid w:val="007C10A3"/>
    <w:rsid w:val="00885813"/>
    <w:rsid w:val="008C6BD2"/>
    <w:rsid w:val="00912AC8"/>
    <w:rsid w:val="00920B13"/>
    <w:rsid w:val="00953386"/>
    <w:rsid w:val="0099452C"/>
    <w:rsid w:val="009A790A"/>
    <w:rsid w:val="009B122E"/>
    <w:rsid w:val="009D089E"/>
    <w:rsid w:val="00A30E7C"/>
    <w:rsid w:val="00A5057B"/>
    <w:rsid w:val="00A61D93"/>
    <w:rsid w:val="00AF0B8A"/>
    <w:rsid w:val="00C00092"/>
    <w:rsid w:val="00C62CF4"/>
    <w:rsid w:val="00C703F9"/>
    <w:rsid w:val="00C80A82"/>
    <w:rsid w:val="00CD61F9"/>
    <w:rsid w:val="00D11C48"/>
    <w:rsid w:val="00DF31E4"/>
    <w:rsid w:val="00E45A01"/>
    <w:rsid w:val="00EB3949"/>
    <w:rsid w:val="00F014D7"/>
    <w:rsid w:val="00F258EE"/>
    <w:rsid w:val="00F9668A"/>
    <w:rsid w:val="00FB4AA8"/>
    <w:rsid w:val="00FC7E3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60"/>
      <w:ind w:left="85" w:right="85"/>
    </w:pPr>
    <w:rPr>
      <w:rFonts w:ascii="Times" w:hAnsi="Times"/>
      <w:sz w:val="24"/>
      <w:szCs w:val="24"/>
      <w:lang w:val="en-GB" w:eastAsia="en-US"/>
    </w:rPr>
  </w:style>
  <w:style w:type="paragraph" w:styleId="Overskrift1">
    <w:name w:val="heading 1"/>
    <w:basedOn w:val="Normal"/>
    <w:next w:val="Normal"/>
    <w:qFormat/>
    <w:pPr>
      <w:keepNext/>
      <w:spacing w:before="560"/>
      <w:outlineLvl w:val="0"/>
    </w:pPr>
    <w:rPr>
      <w:rFonts w:ascii="Arial" w:hAnsi="Arial" w:cs="Arial"/>
      <w:b/>
      <w:bCs/>
      <w:kern w:val="32"/>
      <w:sz w:val="30"/>
      <w:szCs w:val="32"/>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autoRedefine/>
    <w:pPr>
      <w:tabs>
        <w:tab w:val="center" w:pos="4153"/>
        <w:tab w:val="right" w:pos="8306"/>
      </w:tabs>
      <w:spacing w:after="20"/>
      <w:ind w:left="0" w:right="0"/>
    </w:pPr>
    <w:rPr>
      <w:sz w:val="2"/>
    </w:rPr>
  </w:style>
  <w:style w:type="paragraph" w:styleId="Bunntekst">
    <w:name w:val="footer"/>
    <w:basedOn w:val="Topptekst"/>
    <w:autoRedefine/>
  </w:style>
  <w:style w:type="paragraph" w:customStyle="1" w:styleId="sidetall">
    <w:name w:val="sidetall"/>
    <w:basedOn w:val="Topptekst"/>
    <w:autoRedefine/>
    <w:pPr>
      <w:spacing w:after="60"/>
      <w:ind w:right="85"/>
      <w:jc w:val="right"/>
    </w:pPr>
    <w:rPr>
      <w:rFonts w:ascii="Arial" w:hAnsi="Arial"/>
      <w:noProof/>
      <w:snapToGrid w:val="0"/>
      <w:sz w:val="19"/>
      <w:szCs w:val="20"/>
      <w:lang w:val="nb-NO"/>
    </w:rPr>
  </w:style>
  <w:style w:type="paragraph" w:customStyle="1" w:styleId="DatoRefTekst">
    <w:name w:val="DatoRefTekst"/>
    <w:basedOn w:val="Topptekst"/>
    <w:autoRedefine/>
    <w:pPr>
      <w:spacing w:after="0"/>
    </w:pPr>
    <w:rPr>
      <w:rFonts w:ascii="Arial" w:hAnsi="Arial"/>
      <w:sz w:val="16"/>
      <w:szCs w:val="20"/>
      <w:lang w:val="nb-NO"/>
    </w:rPr>
  </w:style>
  <w:style w:type="paragraph" w:customStyle="1" w:styleId="DatoRefFyllInn">
    <w:name w:val="DatoRefFyllInn"/>
    <w:basedOn w:val="Topptekst"/>
    <w:autoRedefine/>
    <w:pPr>
      <w:spacing w:after="60"/>
    </w:pPr>
    <w:rPr>
      <w:sz w:val="21"/>
      <w:szCs w:val="20"/>
      <w:lang w:val="nb-NO"/>
    </w:rPr>
  </w:style>
  <w:style w:type="paragraph" w:customStyle="1" w:styleId="Header2">
    <w:name w:val="Header2"/>
    <w:basedOn w:val="Topptekst"/>
    <w:autoRedefine/>
    <w:pPr>
      <w:spacing w:before="204" w:after="60"/>
      <w:ind w:left="85" w:right="85"/>
    </w:pPr>
    <w:rPr>
      <w:rFonts w:ascii="Arial" w:hAnsi="Arial"/>
      <w:b/>
      <w:sz w:val="20"/>
      <w:lang w:val="nb-NO"/>
    </w:rPr>
  </w:style>
  <w:style w:type="paragraph" w:customStyle="1" w:styleId="underheader">
    <w:name w:val="underheader"/>
    <w:basedOn w:val="Topptekst"/>
    <w:autoRedefine/>
    <w:pPr>
      <w:ind w:left="57"/>
    </w:pPr>
    <w:rPr>
      <w:rFonts w:ascii="Arial" w:hAnsi="Arial"/>
      <w:szCs w:val="20"/>
      <w:lang w:val="nb-NO"/>
    </w:rPr>
  </w:style>
  <w:style w:type="paragraph" w:customStyle="1" w:styleId="DatoRefTekst2">
    <w:name w:val="DatoRefTekst2"/>
    <w:basedOn w:val="DatoRefTekst"/>
    <w:autoRedefine/>
    <w:pPr>
      <w:spacing w:before="77"/>
    </w:pPr>
  </w:style>
  <w:style w:type="paragraph" w:customStyle="1" w:styleId="FooterFet">
    <w:name w:val="FooterFet"/>
    <w:basedOn w:val="FooterTekst"/>
    <w:autoRedefine/>
    <w:pPr>
      <w:spacing w:before="60"/>
    </w:pPr>
    <w:rPr>
      <w:rFonts w:ascii="Arial" w:hAnsi="Arial"/>
      <w:b/>
    </w:rPr>
  </w:style>
  <w:style w:type="paragraph" w:customStyle="1" w:styleId="FooterStart">
    <w:name w:val="FooterStart"/>
    <w:basedOn w:val="Bunntekst"/>
    <w:autoRedefine/>
    <w:pPr>
      <w:pBdr>
        <w:bottom w:val="single" w:sz="6" w:space="1" w:color="auto"/>
      </w:pBdr>
      <w:tabs>
        <w:tab w:val="clear" w:pos="4153"/>
        <w:tab w:val="clear" w:pos="8306"/>
        <w:tab w:val="left" w:pos="1916"/>
        <w:tab w:val="left" w:pos="4360"/>
        <w:tab w:val="left" w:pos="6282"/>
        <w:tab w:val="left" w:pos="8023"/>
      </w:tabs>
      <w:spacing w:after="50"/>
    </w:pPr>
    <w:rPr>
      <w:lang w:val="nb-NO"/>
    </w:rPr>
  </w:style>
  <w:style w:type="paragraph" w:customStyle="1" w:styleId="FooterGraa">
    <w:name w:val="FooterGraa"/>
    <w:basedOn w:val="Bunntekst"/>
    <w:autoRedefine/>
    <w:pPr>
      <w:tabs>
        <w:tab w:val="clear" w:pos="4153"/>
        <w:tab w:val="clear" w:pos="8306"/>
        <w:tab w:val="left" w:pos="1916"/>
        <w:tab w:val="left" w:pos="4360"/>
        <w:tab w:val="left" w:pos="6282"/>
        <w:tab w:val="left" w:pos="8023"/>
      </w:tabs>
      <w:spacing w:after="30"/>
      <w:ind w:left="85"/>
    </w:pPr>
    <w:rPr>
      <w:rFonts w:ascii="Arial" w:hAnsi="Arial"/>
      <w:color w:val="808080"/>
      <w:sz w:val="18"/>
      <w:lang w:val="nb-NO"/>
    </w:rPr>
  </w:style>
  <w:style w:type="paragraph" w:customStyle="1" w:styleId="Tilfelt">
    <w:name w:val="Tilfelt"/>
    <w:basedOn w:val="Normal"/>
    <w:autoRedefine/>
    <w:pPr>
      <w:spacing w:after="20"/>
    </w:pPr>
    <w:rPr>
      <w:lang w:val="nb-NO"/>
    </w:rPr>
  </w:style>
  <w:style w:type="paragraph" w:customStyle="1" w:styleId="Merknad">
    <w:name w:val="Merknad"/>
    <w:basedOn w:val="Normal"/>
    <w:autoRedefine/>
    <w:pPr>
      <w:spacing w:before="50" w:after="50"/>
    </w:pPr>
    <w:rPr>
      <w:rFonts w:ascii="Arial" w:hAnsi="Arial"/>
      <w:color w:val="808080"/>
      <w:sz w:val="20"/>
      <w:lang w:val="nb-NO"/>
    </w:rPr>
  </w:style>
  <w:style w:type="paragraph" w:customStyle="1" w:styleId="OverToppen">
    <w:name w:val="OverToppen"/>
    <w:basedOn w:val="Tilfelt"/>
    <w:rPr>
      <w:sz w:val="16"/>
    </w:rPr>
  </w:style>
  <w:style w:type="paragraph" w:customStyle="1" w:styleId="FooterTekst">
    <w:name w:val="FooterTekst"/>
    <w:basedOn w:val="Bunntekst"/>
    <w:autoRedefine/>
    <w:pPr>
      <w:tabs>
        <w:tab w:val="clear" w:pos="4153"/>
        <w:tab w:val="clear" w:pos="8306"/>
        <w:tab w:val="left" w:pos="1916"/>
        <w:tab w:val="left" w:pos="4360"/>
        <w:tab w:val="left" w:pos="6282"/>
        <w:tab w:val="left" w:pos="8023"/>
      </w:tabs>
      <w:spacing w:after="50"/>
      <w:ind w:left="85" w:right="85"/>
    </w:pPr>
    <w:rPr>
      <w:sz w:val="16"/>
      <w:lang w:val="nb-NO"/>
    </w:rPr>
  </w:style>
  <w:style w:type="paragraph" w:customStyle="1" w:styleId="Header1">
    <w:name w:val="Header1"/>
    <w:basedOn w:val="Topptekst"/>
    <w:autoRedefine/>
    <w:pPr>
      <w:spacing w:after="60"/>
      <w:ind w:left="85" w:right="85"/>
    </w:pPr>
    <w:rPr>
      <w:rFonts w:ascii="Arial" w:hAnsi="Arial"/>
      <w:sz w:val="19"/>
      <w:lang w:val="nb-NO"/>
    </w:rPr>
  </w:style>
  <w:style w:type="paragraph" w:customStyle="1" w:styleId="FyllLinje">
    <w:name w:val="FyllLinje"/>
    <w:basedOn w:val="Normal"/>
    <w:autoRedefine/>
    <w:rPr>
      <w:sz w:val="2"/>
      <w:lang w:val="nb-NO"/>
    </w:rPr>
  </w:style>
  <w:style w:type="paragraph" w:customStyle="1" w:styleId="DatoFyllInn1">
    <w:name w:val="DatoFyllInn1"/>
    <w:basedOn w:val="DatoRefFyllInn"/>
    <w:autoRedefine/>
    <w:pPr>
      <w:spacing w:after="0"/>
    </w:pPr>
  </w:style>
  <w:style w:type="paragraph" w:customStyle="1" w:styleId="Hode">
    <w:name w:val="Hode"/>
    <w:autoRedefine/>
    <w:rPr>
      <w:rFonts w:ascii="Arial" w:hAnsi="Arial"/>
      <w:noProof/>
      <w:sz w:val="16"/>
    </w:rPr>
  </w:style>
  <w:style w:type="paragraph" w:customStyle="1" w:styleId="ArkivFyllInn">
    <w:name w:val="ArkivFyllInn"/>
    <w:basedOn w:val="Normal"/>
    <w:autoRedefine/>
    <w:pPr>
      <w:tabs>
        <w:tab w:val="left" w:pos="1418"/>
        <w:tab w:val="left" w:pos="3969"/>
        <w:tab w:val="right" w:pos="9639"/>
      </w:tabs>
      <w:spacing w:before="113" w:after="167"/>
      <w:ind w:left="0" w:right="-96"/>
      <w:jc w:val="right"/>
    </w:pPr>
    <w:rPr>
      <w:rFonts w:ascii="Arial" w:hAnsi="Arial"/>
      <w:lang w:val="nb-NO"/>
    </w:rPr>
  </w:style>
  <w:style w:type="paragraph" w:customStyle="1" w:styleId="Innkallingsskrift">
    <w:name w:val="Innkallingsskrift"/>
    <w:basedOn w:val="Normal"/>
    <w:pPr>
      <w:tabs>
        <w:tab w:val="left" w:pos="1418"/>
        <w:tab w:val="left" w:pos="3969"/>
        <w:tab w:val="right" w:pos="9639"/>
      </w:tabs>
      <w:spacing w:before="193" w:after="167"/>
      <w:ind w:left="0" w:right="-96"/>
    </w:pPr>
    <w:rPr>
      <w:rFonts w:ascii="Arial" w:hAnsi="Arial"/>
      <w:sz w:val="16"/>
      <w:lang w:val="nb-NO"/>
    </w:rPr>
  </w:style>
  <w:style w:type="paragraph" w:customStyle="1" w:styleId="Moteoverskrift">
    <w:name w:val="Moteoverskrift"/>
    <w:basedOn w:val="Overskrift1"/>
    <w:pPr>
      <w:spacing w:before="660" w:after="340"/>
    </w:pPr>
  </w:style>
  <w:style w:type="paragraph" w:customStyle="1" w:styleId="FooterIkkeFet">
    <w:name w:val="FooterIkkeFet"/>
    <w:basedOn w:val="FooterFet"/>
    <w:autoRedefine/>
    <w:rPr>
      <w:b w:val="0"/>
      <w:bCs/>
    </w:rPr>
  </w:style>
  <w:style w:type="paragraph" w:customStyle="1" w:styleId="FooterGraaFet">
    <w:name w:val="FooterGraaFet"/>
    <w:basedOn w:val="FooterGraa"/>
    <w:autoRedefine/>
    <w:pPr>
      <w:spacing w:before="120"/>
    </w:pPr>
    <w:rPr>
      <w:b/>
      <w:bCs/>
    </w:rPr>
  </w:style>
  <w:style w:type="paragraph" w:customStyle="1" w:styleId="Arkiv">
    <w:name w:val="Arkiv"/>
    <w:basedOn w:val="Innkallingsskrift"/>
    <w:autoRedefine/>
    <w:pPr>
      <w:jc w:val="right"/>
    </w:pPr>
  </w:style>
  <w:style w:type="paragraph" w:customStyle="1" w:styleId="InnkallingsskriftFyllInn">
    <w:name w:val="InnkallingsskriftFyllInn"/>
    <w:basedOn w:val="Innkallingsskrift"/>
    <w:pPr>
      <w:spacing w:before="113"/>
    </w:pPr>
    <w:rPr>
      <w:rFonts w:ascii="Times" w:hAnsi="Times"/>
      <w:sz w:val="24"/>
    </w:rPr>
  </w:style>
  <w:style w:type="paragraph" w:styleId="Listeavsnitt">
    <w:name w:val="List Paragraph"/>
    <w:basedOn w:val="Normal"/>
    <w:uiPriority w:val="34"/>
    <w:qFormat/>
    <w:rsid w:val="007C10A3"/>
    <w:pPr>
      <w:ind w:left="720"/>
      <w:contextualSpacing/>
    </w:pPr>
  </w:style>
  <w:style w:type="table" w:styleId="Tabellrutenett">
    <w:name w:val="Table Grid"/>
    <w:basedOn w:val="Vanligtabell"/>
    <w:rsid w:val="007413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60"/>
      <w:ind w:left="85" w:right="85"/>
    </w:pPr>
    <w:rPr>
      <w:rFonts w:ascii="Times" w:hAnsi="Times"/>
      <w:sz w:val="24"/>
      <w:szCs w:val="24"/>
      <w:lang w:val="en-GB" w:eastAsia="en-US"/>
    </w:rPr>
  </w:style>
  <w:style w:type="paragraph" w:styleId="Overskrift1">
    <w:name w:val="heading 1"/>
    <w:basedOn w:val="Normal"/>
    <w:next w:val="Normal"/>
    <w:qFormat/>
    <w:pPr>
      <w:keepNext/>
      <w:spacing w:before="560"/>
      <w:outlineLvl w:val="0"/>
    </w:pPr>
    <w:rPr>
      <w:rFonts w:ascii="Arial" w:hAnsi="Arial" w:cs="Arial"/>
      <w:b/>
      <w:bCs/>
      <w:kern w:val="32"/>
      <w:sz w:val="30"/>
      <w:szCs w:val="32"/>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autoRedefine/>
    <w:pPr>
      <w:tabs>
        <w:tab w:val="center" w:pos="4153"/>
        <w:tab w:val="right" w:pos="8306"/>
      </w:tabs>
      <w:spacing w:after="20"/>
      <w:ind w:left="0" w:right="0"/>
    </w:pPr>
    <w:rPr>
      <w:sz w:val="2"/>
    </w:rPr>
  </w:style>
  <w:style w:type="paragraph" w:styleId="Bunntekst">
    <w:name w:val="footer"/>
    <w:basedOn w:val="Topptekst"/>
    <w:autoRedefine/>
  </w:style>
  <w:style w:type="paragraph" w:customStyle="1" w:styleId="sidetall">
    <w:name w:val="sidetall"/>
    <w:basedOn w:val="Topptekst"/>
    <w:autoRedefine/>
    <w:pPr>
      <w:spacing w:after="60"/>
      <w:ind w:right="85"/>
      <w:jc w:val="right"/>
    </w:pPr>
    <w:rPr>
      <w:rFonts w:ascii="Arial" w:hAnsi="Arial"/>
      <w:noProof/>
      <w:snapToGrid w:val="0"/>
      <w:sz w:val="19"/>
      <w:szCs w:val="20"/>
      <w:lang w:val="nb-NO"/>
    </w:rPr>
  </w:style>
  <w:style w:type="paragraph" w:customStyle="1" w:styleId="DatoRefTekst">
    <w:name w:val="DatoRefTekst"/>
    <w:basedOn w:val="Topptekst"/>
    <w:autoRedefine/>
    <w:pPr>
      <w:spacing w:after="0"/>
    </w:pPr>
    <w:rPr>
      <w:rFonts w:ascii="Arial" w:hAnsi="Arial"/>
      <w:sz w:val="16"/>
      <w:szCs w:val="20"/>
      <w:lang w:val="nb-NO"/>
    </w:rPr>
  </w:style>
  <w:style w:type="paragraph" w:customStyle="1" w:styleId="DatoRefFyllInn">
    <w:name w:val="DatoRefFyllInn"/>
    <w:basedOn w:val="Topptekst"/>
    <w:autoRedefine/>
    <w:pPr>
      <w:spacing w:after="60"/>
    </w:pPr>
    <w:rPr>
      <w:sz w:val="21"/>
      <w:szCs w:val="20"/>
      <w:lang w:val="nb-NO"/>
    </w:rPr>
  </w:style>
  <w:style w:type="paragraph" w:customStyle="1" w:styleId="Header2">
    <w:name w:val="Header2"/>
    <w:basedOn w:val="Topptekst"/>
    <w:autoRedefine/>
    <w:pPr>
      <w:spacing w:before="204" w:after="60"/>
      <w:ind w:left="85" w:right="85"/>
    </w:pPr>
    <w:rPr>
      <w:rFonts w:ascii="Arial" w:hAnsi="Arial"/>
      <w:b/>
      <w:sz w:val="20"/>
      <w:lang w:val="nb-NO"/>
    </w:rPr>
  </w:style>
  <w:style w:type="paragraph" w:customStyle="1" w:styleId="underheader">
    <w:name w:val="underheader"/>
    <w:basedOn w:val="Topptekst"/>
    <w:autoRedefine/>
    <w:pPr>
      <w:ind w:left="57"/>
    </w:pPr>
    <w:rPr>
      <w:rFonts w:ascii="Arial" w:hAnsi="Arial"/>
      <w:szCs w:val="20"/>
      <w:lang w:val="nb-NO"/>
    </w:rPr>
  </w:style>
  <w:style w:type="paragraph" w:customStyle="1" w:styleId="DatoRefTekst2">
    <w:name w:val="DatoRefTekst2"/>
    <w:basedOn w:val="DatoRefTekst"/>
    <w:autoRedefine/>
    <w:pPr>
      <w:spacing w:before="77"/>
    </w:pPr>
  </w:style>
  <w:style w:type="paragraph" w:customStyle="1" w:styleId="FooterFet">
    <w:name w:val="FooterFet"/>
    <w:basedOn w:val="FooterTekst"/>
    <w:autoRedefine/>
    <w:pPr>
      <w:spacing w:before="60"/>
    </w:pPr>
    <w:rPr>
      <w:rFonts w:ascii="Arial" w:hAnsi="Arial"/>
      <w:b/>
    </w:rPr>
  </w:style>
  <w:style w:type="paragraph" w:customStyle="1" w:styleId="FooterStart">
    <w:name w:val="FooterStart"/>
    <w:basedOn w:val="Bunntekst"/>
    <w:autoRedefine/>
    <w:pPr>
      <w:pBdr>
        <w:bottom w:val="single" w:sz="6" w:space="1" w:color="auto"/>
      </w:pBdr>
      <w:tabs>
        <w:tab w:val="clear" w:pos="4153"/>
        <w:tab w:val="clear" w:pos="8306"/>
        <w:tab w:val="left" w:pos="1916"/>
        <w:tab w:val="left" w:pos="4360"/>
        <w:tab w:val="left" w:pos="6282"/>
        <w:tab w:val="left" w:pos="8023"/>
      </w:tabs>
      <w:spacing w:after="50"/>
    </w:pPr>
    <w:rPr>
      <w:lang w:val="nb-NO"/>
    </w:rPr>
  </w:style>
  <w:style w:type="paragraph" w:customStyle="1" w:styleId="FooterGraa">
    <w:name w:val="FooterGraa"/>
    <w:basedOn w:val="Bunntekst"/>
    <w:autoRedefine/>
    <w:pPr>
      <w:tabs>
        <w:tab w:val="clear" w:pos="4153"/>
        <w:tab w:val="clear" w:pos="8306"/>
        <w:tab w:val="left" w:pos="1916"/>
        <w:tab w:val="left" w:pos="4360"/>
        <w:tab w:val="left" w:pos="6282"/>
        <w:tab w:val="left" w:pos="8023"/>
      </w:tabs>
      <w:spacing w:after="30"/>
      <w:ind w:left="85"/>
    </w:pPr>
    <w:rPr>
      <w:rFonts w:ascii="Arial" w:hAnsi="Arial"/>
      <w:color w:val="808080"/>
      <w:sz w:val="18"/>
      <w:lang w:val="nb-NO"/>
    </w:rPr>
  </w:style>
  <w:style w:type="paragraph" w:customStyle="1" w:styleId="Tilfelt">
    <w:name w:val="Tilfelt"/>
    <w:basedOn w:val="Normal"/>
    <w:autoRedefine/>
    <w:pPr>
      <w:spacing w:after="20"/>
    </w:pPr>
    <w:rPr>
      <w:lang w:val="nb-NO"/>
    </w:rPr>
  </w:style>
  <w:style w:type="paragraph" w:customStyle="1" w:styleId="Merknad">
    <w:name w:val="Merknad"/>
    <w:basedOn w:val="Normal"/>
    <w:autoRedefine/>
    <w:pPr>
      <w:spacing w:before="50" w:after="50"/>
    </w:pPr>
    <w:rPr>
      <w:rFonts w:ascii="Arial" w:hAnsi="Arial"/>
      <w:color w:val="808080"/>
      <w:sz w:val="20"/>
      <w:lang w:val="nb-NO"/>
    </w:rPr>
  </w:style>
  <w:style w:type="paragraph" w:customStyle="1" w:styleId="OverToppen">
    <w:name w:val="OverToppen"/>
    <w:basedOn w:val="Tilfelt"/>
    <w:rPr>
      <w:sz w:val="16"/>
    </w:rPr>
  </w:style>
  <w:style w:type="paragraph" w:customStyle="1" w:styleId="FooterTekst">
    <w:name w:val="FooterTekst"/>
    <w:basedOn w:val="Bunntekst"/>
    <w:autoRedefine/>
    <w:pPr>
      <w:tabs>
        <w:tab w:val="clear" w:pos="4153"/>
        <w:tab w:val="clear" w:pos="8306"/>
        <w:tab w:val="left" w:pos="1916"/>
        <w:tab w:val="left" w:pos="4360"/>
        <w:tab w:val="left" w:pos="6282"/>
        <w:tab w:val="left" w:pos="8023"/>
      </w:tabs>
      <w:spacing w:after="50"/>
      <w:ind w:left="85" w:right="85"/>
    </w:pPr>
    <w:rPr>
      <w:sz w:val="16"/>
      <w:lang w:val="nb-NO"/>
    </w:rPr>
  </w:style>
  <w:style w:type="paragraph" w:customStyle="1" w:styleId="Header1">
    <w:name w:val="Header1"/>
    <w:basedOn w:val="Topptekst"/>
    <w:autoRedefine/>
    <w:pPr>
      <w:spacing w:after="60"/>
      <w:ind w:left="85" w:right="85"/>
    </w:pPr>
    <w:rPr>
      <w:rFonts w:ascii="Arial" w:hAnsi="Arial"/>
      <w:sz w:val="19"/>
      <w:lang w:val="nb-NO"/>
    </w:rPr>
  </w:style>
  <w:style w:type="paragraph" w:customStyle="1" w:styleId="FyllLinje">
    <w:name w:val="FyllLinje"/>
    <w:basedOn w:val="Normal"/>
    <w:autoRedefine/>
    <w:rPr>
      <w:sz w:val="2"/>
      <w:lang w:val="nb-NO"/>
    </w:rPr>
  </w:style>
  <w:style w:type="paragraph" w:customStyle="1" w:styleId="DatoFyllInn1">
    <w:name w:val="DatoFyllInn1"/>
    <w:basedOn w:val="DatoRefFyllInn"/>
    <w:autoRedefine/>
    <w:pPr>
      <w:spacing w:after="0"/>
    </w:pPr>
  </w:style>
  <w:style w:type="paragraph" w:customStyle="1" w:styleId="Hode">
    <w:name w:val="Hode"/>
    <w:autoRedefine/>
    <w:rPr>
      <w:rFonts w:ascii="Arial" w:hAnsi="Arial"/>
      <w:noProof/>
      <w:sz w:val="16"/>
    </w:rPr>
  </w:style>
  <w:style w:type="paragraph" w:customStyle="1" w:styleId="ArkivFyllInn">
    <w:name w:val="ArkivFyllInn"/>
    <w:basedOn w:val="Normal"/>
    <w:autoRedefine/>
    <w:pPr>
      <w:tabs>
        <w:tab w:val="left" w:pos="1418"/>
        <w:tab w:val="left" w:pos="3969"/>
        <w:tab w:val="right" w:pos="9639"/>
      </w:tabs>
      <w:spacing w:before="113" w:after="167"/>
      <w:ind w:left="0" w:right="-96"/>
      <w:jc w:val="right"/>
    </w:pPr>
    <w:rPr>
      <w:rFonts w:ascii="Arial" w:hAnsi="Arial"/>
      <w:lang w:val="nb-NO"/>
    </w:rPr>
  </w:style>
  <w:style w:type="paragraph" w:customStyle="1" w:styleId="Innkallingsskrift">
    <w:name w:val="Innkallingsskrift"/>
    <w:basedOn w:val="Normal"/>
    <w:pPr>
      <w:tabs>
        <w:tab w:val="left" w:pos="1418"/>
        <w:tab w:val="left" w:pos="3969"/>
        <w:tab w:val="right" w:pos="9639"/>
      </w:tabs>
      <w:spacing w:before="193" w:after="167"/>
      <w:ind w:left="0" w:right="-96"/>
    </w:pPr>
    <w:rPr>
      <w:rFonts w:ascii="Arial" w:hAnsi="Arial"/>
      <w:sz w:val="16"/>
      <w:lang w:val="nb-NO"/>
    </w:rPr>
  </w:style>
  <w:style w:type="paragraph" w:customStyle="1" w:styleId="Moteoverskrift">
    <w:name w:val="Moteoverskrift"/>
    <w:basedOn w:val="Overskrift1"/>
    <w:pPr>
      <w:spacing w:before="660" w:after="340"/>
    </w:pPr>
  </w:style>
  <w:style w:type="paragraph" w:customStyle="1" w:styleId="FooterIkkeFet">
    <w:name w:val="FooterIkkeFet"/>
    <w:basedOn w:val="FooterFet"/>
    <w:autoRedefine/>
    <w:rPr>
      <w:b w:val="0"/>
      <w:bCs/>
    </w:rPr>
  </w:style>
  <w:style w:type="paragraph" w:customStyle="1" w:styleId="FooterGraaFet">
    <w:name w:val="FooterGraaFet"/>
    <w:basedOn w:val="FooterGraa"/>
    <w:autoRedefine/>
    <w:pPr>
      <w:spacing w:before="120"/>
    </w:pPr>
    <w:rPr>
      <w:b/>
      <w:bCs/>
    </w:rPr>
  </w:style>
  <w:style w:type="paragraph" w:customStyle="1" w:styleId="Arkiv">
    <w:name w:val="Arkiv"/>
    <w:basedOn w:val="Innkallingsskrift"/>
    <w:autoRedefine/>
    <w:pPr>
      <w:jc w:val="right"/>
    </w:pPr>
  </w:style>
  <w:style w:type="paragraph" w:customStyle="1" w:styleId="InnkallingsskriftFyllInn">
    <w:name w:val="InnkallingsskriftFyllInn"/>
    <w:basedOn w:val="Innkallingsskrift"/>
    <w:pPr>
      <w:spacing w:before="113"/>
    </w:pPr>
    <w:rPr>
      <w:rFonts w:ascii="Times" w:hAnsi="Times"/>
      <w:sz w:val="24"/>
    </w:rPr>
  </w:style>
  <w:style w:type="paragraph" w:styleId="Listeavsnitt">
    <w:name w:val="List Paragraph"/>
    <w:basedOn w:val="Normal"/>
    <w:uiPriority w:val="34"/>
    <w:qFormat/>
    <w:rsid w:val="007C10A3"/>
    <w:pPr>
      <w:ind w:left="720"/>
      <w:contextualSpacing/>
    </w:pPr>
  </w:style>
  <w:style w:type="table" w:styleId="Tabellrutenett">
    <w:name w:val="Table Grid"/>
    <w:basedOn w:val="Vanligtabell"/>
    <w:rsid w:val="007413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652796">
      <w:bodyDiv w:val="1"/>
      <w:marLeft w:val="0"/>
      <w:marRight w:val="0"/>
      <w:marTop w:val="0"/>
      <w:marBottom w:val="0"/>
      <w:divBdr>
        <w:top w:val="none" w:sz="0" w:space="0" w:color="auto"/>
        <w:left w:val="none" w:sz="0" w:space="0" w:color="auto"/>
        <w:bottom w:val="none" w:sz="0" w:space="0" w:color="auto"/>
        <w:right w:val="none" w:sz="0" w:space="0" w:color="auto"/>
      </w:divBdr>
    </w:div>
    <w:div w:id="737021422">
      <w:bodyDiv w:val="1"/>
      <w:marLeft w:val="0"/>
      <w:marRight w:val="0"/>
      <w:marTop w:val="0"/>
      <w:marBottom w:val="0"/>
      <w:divBdr>
        <w:top w:val="none" w:sz="0" w:space="0" w:color="auto"/>
        <w:left w:val="none" w:sz="0" w:space="0" w:color="auto"/>
        <w:bottom w:val="none" w:sz="0" w:space="0" w:color="auto"/>
        <w:right w:val="none" w:sz="0" w:space="0" w:color="auto"/>
      </w:divBdr>
    </w:div>
    <w:div w:id="84432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6ADB6-F752-403C-AA41-66675E0BB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TotalTime>
  <Pages>4</Pages>
  <Words>1958</Words>
  <Characters>10378</Characters>
  <Application>Microsoft Office Word</Application>
  <DocSecurity>0</DocSecurity>
  <Lines>86</Lines>
  <Paragraphs>24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Ny linje</vt:lpstr>
      <vt:lpstr>Ny linje</vt:lpstr>
    </vt:vector>
  </TitlesOfParts>
  <Company>Orakeltjenesten, NTNU</Company>
  <LinksUpToDate>false</LinksUpToDate>
  <CharactersWithSpaces>12312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 linje</dc:title>
  <dc:creator>Edd Anders Blekkan</dc:creator>
  <cp:lastModifiedBy>Edd A. Blekkan</cp:lastModifiedBy>
  <cp:revision>9</cp:revision>
  <cp:lastPrinted>2005-07-27T07:12:00Z</cp:lastPrinted>
  <dcterms:created xsi:type="dcterms:W3CDTF">2014-05-04T10:19:00Z</dcterms:created>
  <dcterms:modified xsi:type="dcterms:W3CDTF">2014-05-04T23:46:00Z</dcterms:modified>
</cp:coreProperties>
</file>