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B0B" w:rsidRPr="00531B0B" w:rsidRDefault="00816F61" w:rsidP="000A7773">
      <w:pPr>
        <w:pStyle w:val="Heading1"/>
        <w:spacing w:before="0"/>
        <w:jc w:val="center"/>
        <w:rPr>
          <w:lang w:val="en-GB"/>
        </w:rPr>
      </w:pPr>
      <w:r>
        <w:rPr>
          <w:lang w:val="en-GB"/>
        </w:rPr>
        <w:t xml:space="preserve">Some </w:t>
      </w:r>
      <w:r w:rsidR="00715D1F">
        <w:rPr>
          <w:lang w:val="en-GB"/>
        </w:rPr>
        <w:t>issues in ratio control</w:t>
      </w:r>
    </w:p>
    <w:p w:rsidR="00394891" w:rsidRDefault="00816F61" w:rsidP="00997020">
      <w:pPr>
        <w:spacing w:after="360"/>
        <w:jc w:val="center"/>
        <w:rPr>
          <w:lang w:val="en-GB"/>
        </w:rPr>
      </w:pPr>
      <w:r>
        <w:rPr>
          <w:lang w:val="en-GB"/>
        </w:rPr>
        <w:t>K. Forsman, 201</w:t>
      </w:r>
      <w:r w:rsidR="00997020">
        <w:rPr>
          <w:lang w:val="en-GB"/>
        </w:rPr>
        <w:t>3</w:t>
      </w:r>
      <w:r>
        <w:rPr>
          <w:lang w:val="en-GB"/>
        </w:rPr>
        <w:t>-</w:t>
      </w:r>
      <w:r w:rsidR="00997020">
        <w:rPr>
          <w:lang w:val="en-GB"/>
        </w:rPr>
        <w:t>04</w:t>
      </w:r>
      <w:r>
        <w:rPr>
          <w:lang w:val="en-GB"/>
        </w:rPr>
        <w:t>-</w:t>
      </w:r>
      <w:r w:rsidR="00997020">
        <w:rPr>
          <w:lang w:val="en-GB"/>
        </w:rPr>
        <w:t>08</w:t>
      </w:r>
    </w:p>
    <w:p w:rsidR="002C76BC" w:rsidRPr="0052728F" w:rsidRDefault="002C76BC" w:rsidP="002C76BC">
      <w:pPr>
        <w:rPr>
          <w:lang w:val="en-US"/>
        </w:rPr>
      </w:pPr>
      <w:r>
        <w:rPr>
          <w:lang w:val="en-US"/>
        </w:rPr>
        <w:t xml:space="preserve">Ratio control can be implemented in several different ways and the objective is to compare these. One issue is how we handle saturation, and another issue is how to handle nonlinearity caused by changes in the operating point. </w:t>
      </w:r>
    </w:p>
    <w:p w:rsidR="000C62D2" w:rsidRDefault="00997020" w:rsidP="00682D0F">
      <w:bookmarkStart w:id="0" w:name="_GoBack"/>
      <w:bookmarkEnd w:id="0"/>
      <w:r>
        <w:t xml:space="preserve">Consider a </w:t>
      </w:r>
      <w:r w:rsidR="000E6F8F">
        <w:t xml:space="preserve">classical </w:t>
      </w:r>
      <w:r>
        <w:t>ratio controller</w:t>
      </w:r>
      <w:r w:rsidR="000E6F8F">
        <w:t xml:space="preserve">, as described by the block scheme in </w:t>
      </w:r>
      <w:r w:rsidR="000E6F8F">
        <w:fldChar w:fldCharType="begin"/>
      </w:r>
      <w:r w:rsidR="000E6F8F">
        <w:instrText xml:space="preserve"> REF _Ref353228771 \h </w:instrText>
      </w:r>
      <w:r w:rsidR="000E6F8F">
        <w:fldChar w:fldCharType="separate"/>
      </w:r>
      <w:r w:rsidR="002C7CF6">
        <w:t xml:space="preserve">Figure </w:t>
      </w:r>
      <w:r w:rsidR="002C7CF6">
        <w:rPr>
          <w:noProof/>
        </w:rPr>
        <w:t>1</w:t>
      </w:r>
      <w:r w:rsidR="000E6F8F">
        <w:fldChar w:fldCharType="end"/>
      </w:r>
      <w:r w:rsidR="000E6F8F">
        <w:t>.</w:t>
      </w:r>
    </w:p>
    <w:p w:rsidR="000C62D2" w:rsidRDefault="000E6F8F" w:rsidP="000E6F8F">
      <w:pPr>
        <w:spacing w:after="0"/>
        <w:jc w:val="center"/>
      </w:pPr>
      <w:r>
        <w:object w:dxaOrig="7189"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182.65pt" o:ole="">
            <v:imagedata r:id="rId9" o:title="" cropbottom="32847f" cropleft="3593f" cropright="17091f"/>
          </v:shape>
          <o:OLEObject Type="Embed" ProgID="PowerPoint.Slide.12" ShapeID="_x0000_i1025" DrawAspect="Content" ObjectID="_1427023784" r:id="rId10"/>
        </w:object>
      </w:r>
    </w:p>
    <w:p w:rsidR="000E6F8F" w:rsidRDefault="000E6F8F" w:rsidP="000E6F8F">
      <w:pPr>
        <w:pStyle w:val="Caption"/>
      </w:pPr>
      <w:bookmarkStart w:id="1" w:name="_Ref353228771"/>
      <w:r>
        <w:t xml:space="preserve">Figure </w:t>
      </w:r>
      <w:r>
        <w:fldChar w:fldCharType="begin"/>
      </w:r>
      <w:r>
        <w:instrText xml:space="preserve"> SEQ Figure \* ARABIC </w:instrText>
      </w:r>
      <w:r>
        <w:fldChar w:fldCharType="separate"/>
      </w:r>
      <w:r w:rsidR="002C7CF6">
        <w:rPr>
          <w:noProof/>
        </w:rPr>
        <w:t>1</w:t>
      </w:r>
      <w:r>
        <w:fldChar w:fldCharType="end"/>
      </w:r>
      <w:bookmarkEnd w:id="1"/>
    </w:p>
    <w:p w:rsidR="000C62D2" w:rsidRDefault="000C62D2" w:rsidP="00682D0F"/>
    <w:p w:rsidR="002C7CF6" w:rsidRDefault="00997020" w:rsidP="00997020">
      <w:r>
        <w:t>Now s</w:t>
      </w:r>
      <w:r w:rsidR="001D73C0">
        <w:t xml:space="preserve">uppose the </w:t>
      </w:r>
      <w:r w:rsidR="00816F61">
        <w:t>slave loop control output saturat</w:t>
      </w:r>
      <w:r w:rsidR="001D73C0">
        <w:t>es</w:t>
      </w:r>
      <w:r w:rsidR="002C7CF6">
        <w:t xml:space="preserve"> (the valve goes to 100%)</w:t>
      </w:r>
      <w:r w:rsidR="001D73C0">
        <w:t xml:space="preserve">. </w:t>
      </w:r>
      <w:r>
        <w:t xml:space="preserve">In </w:t>
      </w:r>
      <w:r>
        <w:fldChar w:fldCharType="begin"/>
      </w:r>
      <w:r>
        <w:instrText xml:space="preserve"> REF _Ref277835382 \h </w:instrText>
      </w:r>
      <w:r>
        <w:fldChar w:fldCharType="separate"/>
      </w:r>
      <w:r w:rsidR="002C7CF6">
        <w:t xml:space="preserve">Figure </w:t>
      </w:r>
      <w:r w:rsidR="002C7CF6">
        <w:rPr>
          <w:noProof/>
        </w:rPr>
        <w:t>2</w:t>
      </w:r>
      <w:r>
        <w:fldChar w:fldCharType="end"/>
      </w:r>
      <w:r>
        <w:t>, this happens at time t=37. As a consequence the slave PV does not reach its SP. However, the master loop gets no information about this, and thus the actual ratio deviates from the desired ratio.</w:t>
      </w:r>
    </w:p>
    <w:p w:rsidR="00997020" w:rsidRPr="002C7CF6" w:rsidRDefault="00997020" w:rsidP="00997020">
      <w:pPr>
        <w:rPr>
          <w:b/>
        </w:rPr>
      </w:pPr>
      <w:r w:rsidRPr="002C7CF6">
        <w:rPr>
          <w:b/>
        </w:rPr>
        <w:t>Can the control scheme be modified, so that maintaining the ratio is prioritized, rather than master flow sticking to setpoint. How should this be done?</w:t>
      </w:r>
    </w:p>
    <w:p w:rsidR="00997020" w:rsidRDefault="00997020" w:rsidP="00682D0F"/>
    <w:p w:rsidR="00C10FDA" w:rsidRDefault="00131A20" w:rsidP="00C10FDA">
      <w:pPr>
        <w:pStyle w:val="Figure"/>
      </w:pPr>
      <w:r>
        <w:rPr>
          <w:noProof/>
          <w:lang w:val="nb-NO" w:eastAsia="nb-NO"/>
        </w:rPr>
        <w:lastRenderedPageBreak/>
        <w:drawing>
          <wp:inline distT="0" distB="0" distL="0" distR="0">
            <wp:extent cx="4779010" cy="4537710"/>
            <wp:effectExtent l="0" t="0" r="2540" b="0"/>
            <wp:docPr id="2" name="Picture 2" descr="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t1"/>
                    <pic:cNvPicPr>
                      <a:picLocks noChangeAspect="1" noChangeArrowheads="1"/>
                    </pic:cNvPicPr>
                  </pic:nvPicPr>
                  <pic:blipFill>
                    <a:blip r:embed="rId11">
                      <a:extLst>
                        <a:ext uri="{28A0092B-C50C-407E-A947-70E740481C1C}">
                          <a14:useLocalDpi xmlns:a14="http://schemas.microsoft.com/office/drawing/2010/main" val="0"/>
                        </a:ext>
                      </a:extLst>
                    </a:blip>
                    <a:srcRect l="2838" t="5624" r="2838" b="5624"/>
                    <a:stretch>
                      <a:fillRect/>
                    </a:stretch>
                  </pic:blipFill>
                  <pic:spPr bwMode="auto">
                    <a:xfrm>
                      <a:off x="0" y="0"/>
                      <a:ext cx="4779010" cy="4537710"/>
                    </a:xfrm>
                    <a:prstGeom prst="rect">
                      <a:avLst/>
                    </a:prstGeom>
                    <a:noFill/>
                    <a:ln>
                      <a:noFill/>
                    </a:ln>
                  </pic:spPr>
                </pic:pic>
              </a:graphicData>
            </a:graphic>
          </wp:inline>
        </w:drawing>
      </w:r>
    </w:p>
    <w:p w:rsidR="00C10FDA" w:rsidRPr="00C10FDA" w:rsidRDefault="00C10FDA" w:rsidP="00C10FDA">
      <w:pPr>
        <w:pStyle w:val="Caption"/>
        <w:rPr>
          <w:lang w:eastAsia="en-US"/>
        </w:rPr>
      </w:pPr>
      <w:bookmarkStart w:id="2" w:name="_Ref277835382"/>
      <w:r>
        <w:t xml:space="preserve">Figure </w:t>
      </w:r>
      <w:r>
        <w:fldChar w:fldCharType="begin"/>
      </w:r>
      <w:r>
        <w:instrText xml:space="preserve"> SEQ Figure \* ARABIC </w:instrText>
      </w:r>
      <w:r>
        <w:fldChar w:fldCharType="separate"/>
      </w:r>
      <w:r w:rsidR="002C7CF6">
        <w:rPr>
          <w:noProof/>
        </w:rPr>
        <w:t>2</w:t>
      </w:r>
      <w:r>
        <w:fldChar w:fldCharType="end"/>
      </w:r>
      <w:bookmarkEnd w:id="2"/>
      <w:r>
        <w:t>: Ratio control. SP change in master loop. Slave OP saturates, and ratio goes wrong!</w:t>
      </w:r>
    </w:p>
    <w:p w:rsidR="00997020" w:rsidRDefault="00997020" w:rsidP="00997020">
      <w:pPr>
        <w:rPr>
          <w:b/>
        </w:rPr>
      </w:pPr>
    </w:p>
    <w:p w:rsidR="00997020" w:rsidRDefault="00997020" w:rsidP="00997020">
      <w:r>
        <w:t xml:space="preserve">When there is a disturbance in the master process, and we use ratio against PV, then the slave process will follow the disturbance. The actual resulting ratio will get an S-shaped disturbance. Are there other ways of get rid of this, than just using SP-ratio instead?  </w:t>
      </w:r>
      <w:r>
        <w:fldChar w:fldCharType="begin"/>
      </w:r>
      <w:r>
        <w:instrText xml:space="preserve"> REF _Ref277835376 \h </w:instrText>
      </w:r>
      <w:r>
        <w:fldChar w:fldCharType="separate"/>
      </w:r>
      <w:r w:rsidR="002C7CF6">
        <w:t xml:space="preserve">Figure </w:t>
      </w:r>
      <w:r w:rsidR="002C7CF6">
        <w:rPr>
          <w:noProof/>
        </w:rPr>
        <w:t>3</w:t>
      </w:r>
      <w:r>
        <w:fldChar w:fldCharType="end"/>
      </w:r>
      <w:r>
        <w:t>.</w:t>
      </w:r>
    </w:p>
    <w:p w:rsidR="00997020" w:rsidRDefault="00997020" w:rsidP="00997020">
      <w:r>
        <w:t xml:space="preserve">The traditional ratio control schemes are just open loop setpoint calculations. Is there a structure that actually </w:t>
      </w:r>
      <w:r w:rsidRPr="00193651">
        <w:rPr>
          <w:i/>
        </w:rPr>
        <w:t>controls</w:t>
      </w:r>
      <w:r>
        <w:t xml:space="preserve"> the ratio in feedback?</w:t>
      </w:r>
    </w:p>
    <w:p w:rsidR="001D73C0" w:rsidRDefault="001D73C0" w:rsidP="00682D0F"/>
    <w:p w:rsidR="00FF5AB5" w:rsidRDefault="00131A20" w:rsidP="00FF5AB5">
      <w:pPr>
        <w:pStyle w:val="Figure"/>
      </w:pPr>
      <w:r>
        <w:rPr>
          <w:noProof/>
          <w:lang w:val="nb-NO" w:eastAsia="nb-NO"/>
        </w:rPr>
        <w:lastRenderedPageBreak/>
        <w:drawing>
          <wp:inline distT="0" distB="0" distL="0" distR="0">
            <wp:extent cx="4779010" cy="4537710"/>
            <wp:effectExtent l="0" t="0" r="2540" b="0"/>
            <wp:docPr id="3" name="Picture 3" descr="ra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t2"/>
                    <pic:cNvPicPr>
                      <a:picLocks noChangeAspect="1" noChangeArrowheads="1"/>
                    </pic:cNvPicPr>
                  </pic:nvPicPr>
                  <pic:blipFill>
                    <a:blip r:embed="rId12">
                      <a:extLst>
                        <a:ext uri="{28A0092B-C50C-407E-A947-70E740481C1C}">
                          <a14:useLocalDpi xmlns:a14="http://schemas.microsoft.com/office/drawing/2010/main" val="0"/>
                        </a:ext>
                      </a:extLst>
                    </a:blip>
                    <a:srcRect l="2838" t="5624" r="2838" b="5624"/>
                    <a:stretch>
                      <a:fillRect/>
                    </a:stretch>
                  </pic:blipFill>
                  <pic:spPr bwMode="auto">
                    <a:xfrm>
                      <a:off x="0" y="0"/>
                      <a:ext cx="4779010" cy="4537710"/>
                    </a:xfrm>
                    <a:prstGeom prst="rect">
                      <a:avLst/>
                    </a:prstGeom>
                    <a:noFill/>
                    <a:ln>
                      <a:noFill/>
                    </a:ln>
                  </pic:spPr>
                </pic:pic>
              </a:graphicData>
            </a:graphic>
          </wp:inline>
        </w:drawing>
      </w:r>
    </w:p>
    <w:p w:rsidR="00FF5AB5" w:rsidRPr="00FF5AB5" w:rsidRDefault="00FF5AB5" w:rsidP="00FF5AB5">
      <w:pPr>
        <w:pStyle w:val="Caption"/>
        <w:rPr>
          <w:lang w:eastAsia="en-US"/>
        </w:rPr>
      </w:pPr>
      <w:bookmarkStart w:id="3" w:name="_Ref277835376"/>
      <w:r>
        <w:t xml:space="preserve">Figure </w:t>
      </w:r>
      <w:r>
        <w:fldChar w:fldCharType="begin"/>
      </w:r>
      <w:r>
        <w:instrText xml:space="preserve"> SEQ Figure \* ARABIC </w:instrText>
      </w:r>
      <w:r>
        <w:fldChar w:fldCharType="separate"/>
      </w:r>
      <w:r w:rsidR="002C7CF6">
        <w:rPr>
          <w:noProof/>
        </w:rPr>
        <w:t>3</w:t>
      </w:r>
      <w:r>
        <w:fldChar w:fldCharType="end"/>
      </w:r>
      <w:bookmarkEnd w:id="3"/>
      <w:r>
        <w:t>: Ratio control against PV. Disturbance in master process. Ratio makes S-shaped excursion.</w:t>
      </w:r>
    </w:p>
    <w:p w:rsidR="00FF5AB5" w:rsidRDefault="00FF5AB5" w:rsidP="00682D0F"/>
    <w:sectPr w:rsidR="00FF5AB5">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C5B" w:rsidRDefault="00822C5B">
      <w:r>
        <w:separator/>
      </w:r>
    </w:p>
  </w:endnote>
  <w:endnote w:type="continuationSeparator" w:id="0">
    <w:p w:rsidR="00822C5B" w:rsidRDefault="0082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C5B" w:rsidRDefault="00822C5B">
      <w:r>
        <w:separator/>
      </w:r>
    </w:p>
  </w:footnote>
  <w:footnote w:type="continuationSeparator" w:id="0">
    <w:p w:rsidR="00822C5B" w:rsidRDefault="00822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49" w:rsidRDefault="00131A20" w:rsidP="00636750">
    <w:pPr>
      <w:pStyle w:val="Header"/>
      <w:jc w:val="right"/>
    </w:pPr>
    <w:r>
      <w:rPr>
        <w:noProof/>
        <w:lang w:val="nb-NO" w:eastAsia="nb-NO"/>
      </w:rPr>
      <w:drawing>
        <wp:inline distT="0" distB="0" distL="0" distR="0" wp14:anchorId="435CCC7E" wp14:editId="5A1DCCE5">
          <wp:extent cx="1141730" cy="46164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730" cy="461645"/>
                  </a:xfrm>
                  <a:prstGeom prst="rect">
                    <a:avLst/>
                  </a:prstGeom>
                  <a:noFill/>
                </pic:spPr>
              </pic:pic>
            </a:graphicData>
          </a:graphic>
        </wp:inline>
      </w:drawing>
    </w:r>
    <w:r w:rsidR="00D52A49">
      <w:tab/>
    </w:r>
    <w:r w:rsidR="00D52A49">
      <w:tab/>
    </w:r>
    <w:r w:rsidR="00D52A49">
      <w:rPr>
        <w:rStyle w:val="PageNumber"/>
      </w:rPr>
      <w:fldChar w:fldCharType="begin"/>
    </w:r>
    <w:r w:rsidR="00D52A49">
      <w:rPr>
        <w:rStyle w:val="PageNumber"/>
      </w:rPr>
      <w:instrText xml:space="preserve"> PAGE </w:instrText>
    </w:r>
    <w:r w:rsidR="00D52A49">
      <w:rPr>
        <w:rStyle w:val="PageNumber"/>
      </w:rPr>
      <w:fldChar w:fldCharType="separate"/>
    </w:r>
    <w:r w:rsidR="002C76BC">
      <w:rPr>
        <w:rStyle w:val="PageNumber"/>
        <w:noProof/>
      </w:rPr>
      <w:t>1</w:t>
    </w:r>
    <w:r w:rsidR="00D52A49">
      <w:rPr>
        <w:rStyle w:val="PageNumber"/>
      </w:rPr>
      <w:fldChar w:fldCharType="end"/>
    </w:r>
    <w:r w:rsidR="00D52A49">
      <w:t>(</w:t>
    </w:r>
    <w:r w:rsidR="00D52A49">
      <w:rPr>
        <w:rStyle w:val="PageNumber"/>
      </w:rPr>
      <w:fldChar w:fldCharType="begin"/>
    </w:r>
    <w:r w:rsidR="00D52A49">
      <w:rPr>
        <w:rStyle w:val="PageNumber"/>
      </w:rPr>
      <w:instrText xml:space="preserve"> NUMPAGES </w:instrText>
    </w:r>
    <w:r w:rsidR="00D52A49">
      <w:rPr>
        <w:rStyle w:val="PageNumber"/>
      </w:rPr>
      <w:fldChar w:fldCharType="separate"/>
    </w:r>
    <w:r w:rsidR="002C76BC">
      <w:rPr>
        <w:rStyle w:val="PageNumber"/>
        <w:noProof/>
      </w:rPr>
      <w:t>3</w:t>
    </w:r>
    <w:r w:rsidR="00D52A49">
      <w:rPr>
        <w:rStyle w:val="PageNumber"/>
      </w:rPr>
      <w:fldChar w:fldCharType="end"/>
    </w:r>
    <w:r w:rsidR="00D52A4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F09C1"/>
    <w:multiLevelType w:val="hybridMultilevel"/>
    <w:tmpl w:val="0A467A6A"/>
    <w:lvl w:ilvl="0" w:tplc="041D0001">
      <w:numFmt w:val="bullet"/>
      <w:lvlText w:val=""/>
      <w:lvlJc w:val="left"/>
      <w:pPr>
        <w:tabs>
          <w:tab w:val="num" w:pos="720"/>
        </w:tabs>
        <w:ind w:left="720" w:hanging="360"/>
      </w:pPr>
      <w:rPr>
        <w:rFonts w:ascii="Symbol" w:eastAsia="Times New Roman" w:hAnsi="Symbol"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8AA7A55"/>
    <w:multiLevelType w:val="multilevel"/>
    <w:tmpl w:val="AC88624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664"/>
        </w:tabs>
        <w:ind w:left="1664" w:hanging="360"/>
      </w:pPr>
      <w:rPr>
        <w:rFonts w:hint="default"/>
      </w:rPr>
    </w:lvl>
    <w:lvl w:ilvl="2">
      <w:start w:val="1"/>
      <w:numFmt w:val="decimal"/>
      <w:lvlText w:val="%1.%2.%3"/>
      <w:lvlJc w:val="left"/>
      <w:pPr>
        <w:tabs>
          <w:tab w:val="num" w:pos="3328"/>
        </w:tabs>
        <w:ind w:left="3328" w:hanging="720"/>
      </w:pPr>
      <w:rPr>
        <w:rFonts w:hint="default"/>
      </w:rPr>
    </w:lvl>
    <w:lvl w:ilvl="3">
      <w:start w:val="1"/>
      <w:numFmt w:val="decimal"/>
      <w:lvlText w:val="%1.%2.%3.%4"/>
      <w:lvlJc w:val="left"/>
      <w:pPr>
        <w:tabs>
          <w:tab w:val="num" w:pos="4632"/>
        </w:tabs>
        <w:ind w:left="4632" w:hanging="720"/>
      </w:pPr>
      <w:rPr>
        <w:rFonts w:hint="default"/>
      </w:rPr>
    </w:lvl>
    <w:lvl w:ilvl="4">
      <w:start w:val="1"/>
      <w:numFmt w:val="decimal"/>
      <w:lvlText w:val="%1.%2.%3.%4.%5"/>
      <w:lvlJc w:val="left"/>
      <w:pPr>
        <w:tabs>
          <w:tab w:val="num" w:pos="6296"/>
        </w:tabs>
        <w:ind w:left="6296" w:hanging="1080"/>
      </w:pPr>
      <w:rPr>
        <w:rFonts w:hint="default"/>
      </w:rPr>
    </w:lvl>
    <w:lvl w:ilvl="5">
      <w:start w:val="1"/>
      <w:numFmt w:val="decimal"/>
      <w:lvlText w:val="%1.%2.%3.%4.%5.%6"/>
      <w:lvlJc w:val="left"/>
      <w:pPr>
        <w:tabs>
          <w:tab w:val="num" w:pos="7600"/>
        </w:tabs>
        <w:ind w:left="7600" w:hanging="1080"/>
      </w:pPr>
      <w:rPr>
        <w:rFonts w:hint="default"/>
      </w:rPr>
    </w:lvl>
    <w:lvl w:ilvl="6">
      <w:start w:val="1"/>
      <w:numFmt w:val="decimal"/>
      <w:lvlText w:val="%1.%2.%3.%4.%5.%6.%7"/>
      <w:lvlJc w:val="left"/>
      <w:pPr>
        <w:tabs>
          <w:tab w:val="num" w:pos="9264"/>
        </w:tabs>
        <w:ind w:left="9264" w:hanging="1440"/>
      </w:pPr>
      <w:rPr>
        <w:rFonts w:hint="default"/>
      </w:rPr>
    </w:lvl>
    <w:lvl w:ilvl="7">
      <w:start w:val="1"/>
      <w:numFmt w:val="decimal"/>
      <w:lvlText w:val="%1.%2.%3.%4.%5.%6.%7.%8"/>
      <w:lvlJc w:val="left"/>
      <w:pPr>
        <w:tabs>
          <w:tab w:val="num" w:pos="10568"/>
        </w:tabs>
        <w:ind w:left="10568" w:hanging="1440"/>
      </w:pPr>
      <w:rPr>
        <w:rFonts w:hint="default"/>
      </w:rPr>
    </w:lvl>
    <w:lvl w:ilvl="8">
      <w:start w:val="1"/>
      <w:numFmt w:val="decimal"/>
      <w:lvlText w:val="%1.%2.%3.%4.%5.%6.%7.%8.%9"/>
      <w:lvlJc w:val="left"/>
      <w:pPr>
        <w:tabs>
          <w:tab w:val="num" w:pos="12232"/>
        </w:tabs>
        <w:ind w:left="12232" w:hanging="1800"/>
      </w:pPr>
      <w:rPr>
        <w:rFonts w:hint="default"/>
      </w:rPr>
    </w:lvl>
  </w:abstractNum>
  <w:abstractNum w:abstractNumId="2">
    <w:nsid w:val="4AA13953"/>
    <w:multiLevelType w:val="hybridMultilevel"/>
    <w:tmpl w:val="EF6E009E"/>
    <w:lvl w:ilvl="0" w:tplc="23DC225A">
      <w:start w:val="1"/>
      <w:numFmt w:val="bullet"/>
      <w:lvlText w:val="•"/>
      <w:lvlJc w:val="left"/>
      <w:pPr>
        <w:tabs>
          <w:tab w:val="num" w:pos="720"/>
        </w:tabs>
        <w:ind w:left="720" w:hanging="360"/>
      </w:pPr>
      <w:rPr>
        <w:rFonts w:ascii="Tahoma" w:hAnsi="Tahoma" w:hint="default"/>
      </w:rPr>
    </w:lvl>
    <w:lvl w:ilvl="1" w:tplc="1EBC74AE">
      <w:start w:val="170"/>
      <w:numFmt w:val="bullet"/>
      <w:lvlText w:val="–"/>
      <w:lvlJc w:val="left"/>
      <w:pPr>
        <w:tabs>
          <w:tab w:val="num" w:pos="1440"/>
        </w:tabs>
        <w:ind w:left="1440" w:hanging="360"/>
      </w:pPr>
      <w:rPr>
        <w:rFonts w:ascii="Tahoma" w:hAnsi="Tahoma" w:hint="default"/>
      </w:rPr>
    </w:lvl>
    <w:lvl w:ilvl="2" w:tplc="94A4DF9A" w:tentative="1">
      <w:start w:val="1"/>
      <w:numFmt w:val="bullet"/>
      <w:lvlText w:val="•"/>
      <w:lvlJc w:val="left"/>
      <w:pPr>
        <w:tabs>
          <w:tab w:val="num" w:pos="2160"/>
        </w:tabs>
        <w:ind w:left="2160" w:hanging="360"/>
      </w:pPr>
      <w:rPr>
        <w:rFonts w:ascii="Tahoma" w:hAnsi="Tahoma" w:hint="default"/>
      </w:rPr>
    </w:lvl>
    <w:lvl w:ilvl="3" w:tplc="9162F58E" w:tentative="1">
      <w:start w:val="1"/>
      <w:numFmt w:val="bullet"/>
      <w:lvlText w:val="•"/>
      <w:lvlJc w:val="left"/>
      <w:pPr>
        <w:tabs>
          <w:tab w:val="num" w:pos="2880"/>
        </w:tabs>
        <w:ind w:left="2880" w:hanging="360"/>
      </w:pPr>
      <w:rPr>
        <w:rFonts w:ascii="Tahoma" w:hAnsi="Tahoma" w:hint="default"/>
      </w:rPr>
    </w:lvl>
    <w:lvl w:ilvl="4" w:tplc="03B0B4E0" w:tentative="1">
      <w:start w:val="1"/>
      <w:numFmt w:val="bullet"/>
      <w:lvlText w:val="•"/>
      <w:lvlJc w:val="left"/>
      <w:pPr>
        <w:tabs>
          <w:tab w:val="num" w:pos="3600"/>
        </w:tabs>
        <w:ind w:left="3600" w:hanging="360"/>
      </w:pPr>
      <w:rPr>
        <w:rFonts w:ascii="Tahoma" w:hAnsi="Tahoma" w:hint="default"/>
      </w:rPr>
    </w:lvl>
    <w:lvl w:ilvl="5" w:tplc="88E67C4C" w:tentative="1">
      <w:start w:val="1"/>
      <w:numFmt w:val="bullet"/>
      <w:lvlText w:val="•"/>
      <w:lvlJc w:val="left"/>
      <w:pPr>
        <w:tabs>
          <w:tab w:val="num" w:pos="4320"/>
        </w:tabs>
        <w:ind w:left="4320" w:hanging="360"/>
      </w:pPr>
      <w:rPr>
        <w:rFonts w:ascii="Tahoma" w:hAnsi="Tahoma" w:hint="default"/>
      </w:rPr>
    </w:lvl>
    <w:lvl w:ilvl="6" w:tplc="D130984C" w:tentative="1">
      <w:start w:val="1"/>
      <w:numFmt w:val="bullet"/>
      <w:lvlText w:val="•"/>
      <w:lvlJc w:val="left"/>
      <w:pPr>
        <w:tabs>
          <w:tab w:val="num" w:pos="5040"/>
        </w:tabs>
        <w:ind w:left="5040" w:hanging="360"/>
      </w:pPr>
      <w:rPr>
        <w:rFonts w:ascii="Tahoma" w:hAnsi="Tahoma" w:hint="default"/>
      </w:rPr>
    </w:lvl>
    <w:lvl w:ilvl="7" w:tplc="3F00507C" w:tentative="1">
      <w:start w:val="1"/>
      <w:numFmt w:val="bullet"/>
      <w:lvlText w:val="•"/>
      <w:lvlJc w:val="left"/>
      <w:pPr>
        <w:tabs>
          <w:tab w:val="num" w:pos="5760"/>
        </w:tabs>
        <w:ind w:left="5760" w:hanging="360"/>
      </w:pPr>
      <w:rPr>
        <w:rFonts w:ascii="Tahoma" w:hAnsi="Tahoma" w:hint="default"/>
      </w:rPr>
    </w:lvl>
    <w:lvl w:ilvl="8" w:tplc="0E6E01DC" w:tentative="1">
      <w:start w:val="1"/>
      <w:numFmt w:val="bullet"/>
      <w:lvlText w:val="•"/>
      <w:lvlJc w:val="left"/>
      <w:pPr>
        <w:tabs>
          <w:tab w:val="num" w:pos="6480"/>
        </w:tabs>
        <w:ind w:left="6480" w:hanging="360"/>
      </w:pPr>
      <w:rPr>
        <w:rFonts w:ascii="Tahoma" w:hAnsi="Tahoma" w:hint="default"/>
      </w:rPr>
    </w:lvl>
  </w:abstractNum>
  <w:abstractNum w:abstractNumId="3">
    <w:nsid w:val="63185B27"/>
    <w:multiLevelType w:val="hybridMultilevel"/>
    <w:tmpl w:val="6D361CA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B65"/>
    <w:rsid w:val="000007C4"/>
    <w:rsid w:val="0001146A"/>
    <w:rsid w:val="0003298E"/>
    <w:rsid w:val="000362B5"/>
    <w:rsid w:val="00073445"/>
    <w:rsid w:val="00074689"/>
    <w:rsid w:val="00074B7E"/>
    <w:rsid w:val="00080CBF"/>
    <w:rsid w:val="000907E3"/>
    <w:rsid w:val="00094029"/>
    <w:rsid w:val="000944F1"/>
    <w:rsid w:val="000946A2"/>
    <w:rsid w:val="00094A83"/>
    <w:rsid w:val="000A7773"/>
    <w:rsid w:val="000B0974"/>
    <w:rsid w:val="000C62D2"/>
    <w:rsid w:val="000D724D"/>
    <w:rsid w:val="000E16E1"/>
    <w:rsid w:val="000E2820"/>
    <w:rsid w:val="000E3511"/>
    <w:rsid w:val="000E6F8F"/>
    <w:rsid w:val="00131A20"/>
    <w:rsid w:val="001722EC"/>
    <w:rsid w:val="00175A53"/>
    <w:rsid w:val="001832B3"/>
    <w:rsid w:val="00193651"/>
    <w:rsid w:val="001B33D8"/>
    <w:rsid w:val="001D73C0"/>
    <w:rsid w:val="001E7F33"/>
    <w:rsid w:val="001F1F39"/>
    <w:rsid w:val="0020561B"/>
    <w:rsid w:val="002326A1"/>
    <w:rsid w:val="002720E3"/>
    <w:rsid w:val="002A5E21"/>
    <w:rsid w:val="002C76BC"/>
    <w:rsid w:val="002C7CF6"/>
    <w:rsid w:val="002E7624"/>
    <w:rsid w:val="00302663"/>
    <w:rsid w:val="00305FCF"/>
    <w:rsid w:val="00307209"/>
    <w:rsid w:val="00313D6F"/>
    <w:rsid w:val="003443C6"/>
    <w:rsid w:val="003540BF"/>
    <w:rsid w:val="00381C63"/>
    <w:rsid w:val="00387221"/>
    <w:rsid w:val="00393E08"/>
    <w:rsid w:val="00394891"/>
    <w:rsid w:val="003956C4"/>
    <w:rsid w:val="003C1DDE"/>
    <w:rsid w:val="003C7567"/>
    <w:rsid w:val="003D0CAE"/>
    <w:rsid w:val="003D3CCC"/>
    <w:rsid w:val="003D6AFE"/>
    <w:rsid w:val="003E5EC4"/>
    <w:rsid w:val="003E6393"/>
    <w:rsid w:val="00441011"/>
    <w:rsid w:val="0044413F"/>
    <w:rsid w:val="004446EB"/>
    <w:rsid w:val="004614A8"/>
    <w:rsid w:val="00474B62"/>
    <w:rsid w:val="00490E9B"/>
    <w:rsid w:val="00496F90"/>
    <w:rsid w:val="004A18FC"/>
    <w:rsid w:val="004D358C"/>
    <w:rsid w:val="00510826"/>
    <w:rsid w:val="005128F9"/>
    <w:rsid w:val="005235FC"/>
    <w:rsid w:val="00531B0B"/>
    <w:rsid w:val="00534F40"/>
    <w:rsid w:val="00545782"/>
    <w:rsid w:val="00555F2F"/>
    <w:rsid w:val="00586771"/>
    <w:rsid w:val="00591869"/>
    <w:rsid w:val="005A1676"/>
    <w:rsid w:val="005D41EF"/>
    <w:rsid w:val="005D66E1"/>
    <w:rsid w:val="006012A4"/>
    <w:rsid w:val="0061450C"/>
    <w:rsid w:val="00636750"/>
    <w:rsid w:val="00645615"/>
    <w:rsid w:val="006456A1"/>
    <w:rsid w:val="00652847"/>
    <w:rsid w:val="00655170"/>
    <w:rsid w:val="00682D0F"/>
    <w:rsid w:val="006A3C8A"/>
    <w:rsid w:val="006B54A7"/>
    <w:rsid w:val="006D5729"/>
    <w:rsid w:val="006D7C59"/>
    <w:rsid w:val="00700BB9"/>
    <w:rsid w:val="007037A5"/>
    <w:rsid w:val="00715D1F"/>
    <w:rsid w:val="00723DFC"/>
    <w:rsid w:val="00727B3D"/>
    <w:rsid w:val="007310C6"/>
    <w:rsid w:val="00743EA5"/>
    <w:rsid w:val="00754F3C"/>
    <w:rsid w:val="007560A5"/>
    <w:rsid w:val="007C1EDD"/>
    <w:rsid w:val="007C4E8C"/>
    <w:rsid w:val="00803D9F"/>
    <w:rsid w:val="00807CAC"/>
    <w:rsid w:val="00816F61"/>
    <w:rsid w:val="00822C5B"/>
    <w:rsid w:val="00827D1D"/>
    <w:rsid w:val="00831ADC"/>
    <w:rsid w:val="00841DA1"/>
    <w:rsid w:val="00846452"/>
    <w:rsid w:val="0085726F"/>
    <w:rsid w:val="00890167"/>
    <w:rsid w:val="008961C0"/>
    <w:rsid w:val="008A03CF"/>
    <w:rsid w:val="008A6CCD"/>
    <w:rsid w:val="008B5697"/>
    <w:rsid w:val="008B5B65"/>
    <w:rsid w:val="008B6662"/>
    <w:rsid w:val="008B6769"/>
    <w:rsid w:val="008C6959"/>
    <w:rsid w:val="008C6C5C"/>
    <w:rsid w:val="008C7CA5"/>
    <w:rsid w:val="008F68E4"/>
    <w:rsid w:val="009105E4"/>
    <w:rsid w:val="00914DCC"/>
    <w:rsid w:val="0092328F"/>
    <w:rsid w:val="00986C24"/>
    <w:rsid w:val="00997020"/>
    <w:rsid w:val="009B56F0"/>
    <w:rsid w:val="009C484F"/>
    <w:rsid w:val="009C6F6B"/>
    <w:rsid w:val="009F1439"/>
    <w:rsid w:val="009F2254"/>
    <w:rsid w:val="00A10218"/>
    <w:rsid w:val="00A34A0C"/>
    <w:rsid w:val="00A570AC"/>
    <w:rsid w:val="00A736E0"/>
    <w:rsid w:val="00A7621F"/>
    <w:rsid w:val="00AB4B2F"/>
    <w:rsid w:val="00AE770A"/>
    <w:rsid w:val="00B07833"/>
    <w:rsid w:val="00B17A77"/>
    <w:rsid w:val="00B213E8"/>
    <w:rsid w:val="00B27F8F"/>
    <w:rsid w:val="00B3164D"/>
    <w:rsid w:val="00B328C1"/>
    <w:rsid w:val="00B33B45"/>
    <w:rsid w:val="00B5623B"/>
    <w:rsid w:val="00B6262D"/>
    <w:rsid w:val="00B63EF4"/>
    <w:rsid w:val="00B82309"/>
    <w:rsid w:val="00B86E2B"/>
    <w:rsid w:val="00BE294A"/>
    <w:rsid w:val="00BF4FF8"/>
    <w:rsid w:val="00C10FDA"/>
    <w:rsid w:val="00C33043"/>
    <w:rsid w:val="00C8422E"/>
    <w:rsid w:val="00C856AE"/>
    <w:rsid w:val="00C94660"/>
    <w:rsid w:val="00C97595"/>
    <w:rsid w:val="00CA14D5"/>
    <w:rsid w:val="00CD07B3"/>
    <w:rsid w:val="00CD67D8"/>
    <w:rsid w:val="00CD7E0A"/>
    <w:rsid w:val="00CE26E0"/>
    <w:rsid w:val="00CF580C"/>
    <w:rsid w:val="00D04F77"/>
    <w:rsid w:val="00D0710B"/>
    <w:rsid w:val="00D237EC"/>
    <w:rsid w:val="00D42B28"/>
    <w:rsid w:val="00D43EAB"/>
    <w:rsid w:val="00D52A49"/>
    <w:rsid w:val="00D56283"/>
    <w:rsid w:val="00D77947"/>
    <w:rsid w:val="00D90E52"/>
    <w:rsid w:val="00DA6AC7"/>
    <w:rsid w:val="00DB3A87"/>
    <w:rsid w:val="00DD4A60"/>
    <w:rsid w:val="00DE28B3"/>
    <w:rsid w:val="00DE2D25"/>
    <w:rsid w:val="00DE3E57"/>
    <w:rsid w:val="00DE77B3"/>
    <w:rsid w:val="00DF4AB7"/>
    <w:rsid w:val="00E058D4"/>
    <w:rsid w:val="00E10287"/>
    <w:rsid w:val="00E153BA"/>
    <w:rsid w:val="00E16F83"/>
    <w:rsid w:val="00E23B76"/>
    <w:rsid w:val="00E41E7C"/>
    <w:rsid w:val="00E54616"/>
    <w:rsid w:val="00E625E7"/>
    <w:rsid w:val="00E640FB"/>
    <w:rsid w:val="00E646EC"/>
    <w:rsid w:val="00E82917"/>
    <w:rsid w:val="00EA653F"/>
    <w:rsid w:val="00ED6167"/>
    <w:rsid w:val="00EE0D1B"/>
    <w:rsid w:val="00EE70FF"/>
    <w:rsid w:val="00EF4C8F"/>
    <w:rsid w:val="00EF54DC"/>
    <w:rsid w:val="00F066CF"/>
    <w:rsid w:val="00F21D16"/>
    <w:rsid w:val="00F27205"/>
    <w:rsid w:val="00F34E95"/>
    <w:rsid w:val="00F37E11"/>
    <w:rsid w:val="00F4129C"/>
    <w:rsid w:val="00F41B4B"/>
    <w:rsid w:val="00F55EDB"/>
    <w:rsid w:val="00F676F5"/>
    <w:rsid w:val="00F7124E"/>
    <w:rsid w:val="00F77052"/>
    <w:rsid w:val="00F9397C"/>
    <w:rsid w:val="00FA02E8"/>
    <w:rsid w:val="00FA7F3E"/>
    <w:rsid w:val="00FB6938"/>
    <w:rsid w:val="00FC032D"/>
    <w:rsid w:val="00FC4BB5"/>
    <w:rsid w:val="00FC4E7D"/>
    <w:rsid w:val="00FC5A6C"/>
    <w:rsid w:val="00FF5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22E"/>
    <w:pPr>
      <w:spacing w:after="120"/>
      <w:jc w:val="both"/>
    </w:pPr>
    <w:rPr>
      <w:sz w:val="22"/>
      <w:szCs w:val="24"/>
      <w:lang w:val="sv-SE" w:eastAsia="sv-SE"/>
    </w:rPr>
  </w:style>
  <w:style w:type="paragraph" w:styleId="Heading1">
    <w:name w:val="heading 1"/>
    <w:basedOn w:val="Normal"/>
    <w:next w:val="Normal"/>
    <w:qFormat/>
    <w:rsid w:val="005867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422E"/>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EF4C8F"/>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456A1"/>
    <w:pPr>
      <w:ind w:left="480"/>
    </w:pPr>
  </w:style>
  <w:style w:type="paragraph" w:styleId="TOC1">
    <w:name w:val="toc 1"/>
    <w:basedOn w:val="Normal"/>
    <w:next w:val="Normal"/>
    <w:autoRedefine/>
    <w:semiHidden/>
    <w:rsid w:val="006456A1"/>
  </w:style>
  <w:style w:type="character" w:styleId="Hyperlink">
    <w:name w:val="Hyperlink"/>
    <w:basedOn w:val="DefaultParagraphFont"/>
    <w:rsid w:val="006456A1"/>
    <w:rPr>
      <w:color w:val="0000FF"/>
      <w:u w:val="single"/>
    </w:rPr>
  </w:style>
  <w:style w:type="paragraph" w:styleId="Header">
    <w:name w:val="header"/>
    <w:basedOn w:val="Normal"/>
    <w:rsid w:val="00586771"/>
    <w:pPr>
      <w:tabs>
        <w:tab w:val="center" w:pos="4536"/>
        <w:tab w:val="right" w:pos="9072"/>
      </w:tabs>
    </w:pPr>
  </w:style>
  <w:style w:type="paragraph" w:styleId="Footer">
    <w:name w:val="footer"/>
    <w:basedOn w:val="Normal"/>
    <w:rsid w:val="00586771"/>
    <w:pPr>
      <w:tabs>
        <w:tab w:val="center" w:pos="4536"/>
        <w:tab w:val="right" w:pos="9072"/>
      </w:tabs>
    </w:pPr>
  </w:style>
  <w:style w:type="paragraph" w:styleId="Caption">
    <w:name w:val="caption"/>
    <w:basedOn w:val="Normal"/>
    <w:next w:val="Normal"/>
    <w:qFormat/>
    <w:rsid w:val="008C7CA5"/>
    <w:pPr>
      <w:jc w:val="center"/>
    </w:pPr>
    <w:rPr>
      <w:rFonts w:ascii="Arial" w:hAnsi="Arial"/>
      <w:bCs/>
      <w:sz w:val="20"/>
      <w:szCs w:val="20"/>
    </w:rPr>
  </w:style>
  <w:style w:type="paragraph" w:customStyle="1" w:styleId="Figure">
    <w:name w:val="Figure"/>
    <w:basedOn w:val="Normal"/>
    <w:next w:val="Caption"/>
    <w:rsid w:val="0092328F"/>
    <w:pPr>
      <w:keepNext/>
      <w:spacing w:after="0"/>
      <w:jc w:val="center"/>
    </w:pPr>
    <w:rPr>
      <w:lang w:eastAsia="en-US"/>
    </w:rPr>
  </w:style>
  <w:style w:type="character" w:styleId="PageNumber">
    <w:name w:val="page number"/>
    <w:basedOn w:val="DefaultParagraphFont"/>
    <w:rsid w:val="00555F2F"/>
  </w:style>
  <w:style w:type="paragraph" w:styleId="DocumentMap">
    <w:name w:val="Document Map"/>
    <w:basedOn w:val="Normal"/>
    <w:semiHidden/>
    <w:rsid w:val="008C6C5C"/>
    <w:pPr>
      <w:shd w:val="clear" w:color="auto" w:fill="000080"/>
    </w:pPr>
    <w:rPr>
      <w:rFonts w:ascii="Tahoma" w:hAnsi="Tahoma" w:cs="Tahoma"/>
      <w:sz w:val="20"/>
      <w:szCs w:val="20"/>
    </w:rPr>
  </w:style>
  <w:style w:type="paragraph" w:styleId="BalloonText">
    <w:name w:val="Balloon Text"/>
    <w:basedOn w:val="Normal"/>
    <w:link w:val="BalloonTextChar"/>
    <w:rsid w:val="00715D1F"/>
    <w:pPr>
      <w:spacing w:after="0"/>
    </w:pPr>
    <w:rPr>
      <w:rFonts w:ascii="Tahoma" w:hAnsi="Tahoma" w:cs="Tahoma"/>
      <w:sz w:val="16"/>
      <w:szCs w:val="16"/>
    </w:rPr>
  </w:style>
  <w:style w:type="character" w:customStyle="1" w:styleId="BalloonTextChar">
    <w:name w:val="Balloon Text Char"/>
    <w:basedOn w:val="DefaultParagraphFont"/>
    <w:link w:val="BalloonText"/>
    <w:rsid w:val="00715D1F"/>
    <w:rPr>
      <w:rFonts w:ascii="Tahoma" w:hAnsi="Tahoma" w:cs="Tahoma"/>
      <w:sz w:val="16"/>
      <w:szCs w:val="16"/>
      <w:lang w:val="sv-SE"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422E"/>
    <w:pPr>
      <w:spacing w:after="120"/>
      <w:jc w:val="both"/>
    </w:pPr>
    <w:rPr>
      <w:sz w:val="22"/>
      <w:szCs w:val="24"/>
      <w:lang w:val="sv-SE" w:eastAsia="sv-SE"/>
    </w:rPr>
  </w:style>
  <w:style w:type="paragraph" w:styleId="Heading1">
    <w:name w:val="heading 1"/>
    <w:basedOn w:val="Normal"/>
    <w:next w:val="Normal"/>
    <w:qFormat/>
    <w:rsid w:val="0058677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422E"/>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EF4C8F"/>
    <w:pPr>
      <w:keepNext/>
      <w:spacing w:before="240" w:after="6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autoRedefine/>
    <w:semiHidden/>
    <w:rsid w:val="006456A1"/>
    <w:pPr>
      <w:ind w:left="480"/>
    </w:pPr>
  </w:style>
  <w:style w:type="paragraph" w:styleId="TOC1">
    <w:name w:val="toc 1"/>
    <w:basedOn w:val="Normal"/>
    <w:next w:val="Normal"/>
    <w:autoRedefine/>
    <w:semiHidden/>
    <w:rsid w:val="006456A1"/>
  </w:style>
  <w:style w:type="character" w:styleId="Hyperlink">
    <w:name w:val="Hyperlink"/>
    <w:basedOn w:val="DefaultParagraphFont"/>
    <w:rsid w:val="006456A1"/>
    <w:rPr>
      <w:color w:val="0000FF"/>
      <w:u w:val="single"/>
    </w:rPr>
  </w:style>
  <w:style w:type="paragraph" w:styleId="Header">
    <w:name w:val="header"/>
    <w:basedOn w:val="Normal"/>
    <w:rsid w:val="00586771"/>
    <w:pPr>
      <w:tabs>
        <w:tab w:val="center" w:pos="4536"/>
        <w:tab w:val="right" w:pos="9072"/>
      </w:tabs>
    </w:pPr>
  </w:style>
  <w:style w:type="paragraph" w:styleId="Footer">
    <w:name w:val="footer"/>
    <w:basedOn w:val="Normal"/>
    <w:rsid w:val="00586771"/>
    <w:pPr>
      <w:tabs>
        <w:tab w:val="center" w:pos="4536"/>
        <w:tab w:val="right" w:pos="9072"/>
      </w:tabs>
    </w:pPr>
  </w:style>
  <w:style w:type="paragraph" w:styleId="Caption">
    <w:name w:val="caption"/>
    <w:basedOn w:val="Normal"/>
    <w:next w:val="Normal"/>
    <w:qFormat/>
    <w:rsid w:val="008C7CA5"/>
    <w:pPr>
      <w:jc w:val="center"/>
    </w:pPr>
    <w:rPr>
      <w:rFonts w:ascii="Arial" w:hAnsi="Arial"/>
      <w:bCs/>
      <w:sz w:val="20"/>
      <w:szCs w:val="20"/>
    </w:rPr>
  </w:style>
  <w:style w:type="paragraph" w:customStyle="1" w:styleId="Figure">
    <w:name w:val="Figure"/>
    <w:basedOn w:val="Normal"/>
    <w:next w:val="Caption"/>
    <w:rsid w:val="0092328F"/>
    <w:pPr>
      <w:keepNext/>
      <w:spacing w:after="0"/>
      <w:jc w:val="center"/>
    </w:pPr>
    <w:rPr>
      <w:lang w:eastAsia="en-US"/>
    </w:rPr>
  </w:style>
  <w:style w:type="character" w:styleId="PageNumber">
    <w:name w:val="page number"/>
    <w:basedOn w:val="DefaultParagraphFont"/>
    <w:rsid w:val="00555F2F"/>
  </w:style>
  <w:style w:type="paragraph" w:styleId="DocumentMap">
    <w:name w:val="Document Map"/>
    <w:basedOn w:val="Normal"/>
    <w:semiHidden/>
    <w:rsid w:val="008C6C5C"/>
    <w:pPr>
      <w:shd w:val="clear" w:color="auto" w:fill="000080"/>
    </w:pPr>
    <w:rPr>
      <w:rFonts w:ascii="Tahoma" w:hAnsi="Tahoma" w:cs="Tahoma"/>
      <w:sz w:val="20"/>
      <w:szCs w:val="20"/>
    </w:rPr>
  </w:style>
  <w:style w:type="paragraph" w:styleId="BalloonText">
    <w:name w:val="Balloon Text"/>
    <w:basedOn w:val="Normal"/>
    <w:link w:val="BalloonTextChar"/>
    <w:rsid w:val="00715D1F"/>
    <w:pPr>
      <w:spacing w:after="0"/>
    </w:pPr>
    <w:rPr>
      <w:rFonts w:ascii="Tahoma" w:hAnsi="Tahoma" w:cs="Tahoma"/>
      <w:sz w:val="16"/>
      <w:szCs w:val="16"/>
    </w:rPr>
  </w:style>
  <w:style w:type="character" w:customStyle="1" w:styleId="BalloonTextChar">
    <w:name w:val="Balloon Text Char"/>
    <w:basedOn w:val="DefaultParagraphFont"/>
    <w:link w:val="BalloonText"/>
    <w:rsid w:val="00715D1F"/>
    <w:rPr>
      <w:rFonts w:ascii="Tahoma" w:hAnsi="Tahoma" w:cs="Tahoma"/>
      <w:sz w:val="16"/>
      <w:szCs w:val="16"/>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8437">
      <w:bodyDiv w:val="1"/>
      <w:marLeft w:val="0"/>
      <w:marRight w:val="0"/>
      <w:marTop w:val="0"/>
      <w:marBottom w:val="0"/>
      <w:divBdr>
        <w:top w:val="none" w:sz="0" w:space="0" w:color="auto"/>
        <w:left w:val="none" w:sz="0" w:space="0" w:color="auto"/>
        <w:bottom w:val="none" w:sz="0" w:space="0" w:color="auto"/>
        <w:right w:val="none" w:sz="0" w:space="0" w:color="auto"/>
      </w:divBdr>
      <w:divsChild>
        <w:div w:id="827745384">
          <w:marLeft w:val="0"/>
          <w:marRight w:val="0"/>
          <w:marTop w:val="0"/>
          <w:marBottom w:val="0"/>
          <w:divBdr>
            <w:top w:val="none" w:sz="0" w:space="0" w:color="auto"/>
            <w:left w:val="none" w:sz="0" w:space="0" w:color="auto"/>
            <w:bottom w:val="none" w:sz="0" w:space="0" w:color="auto"/>
            <w:right w:val="none" w:sz="0" w:space="0" w:color="auto"/>
          </w:divBdr>
          <w:divsChild>
            <w:div w:id="553002565">
              <w:marLeft w:val="0"/>
              <w:marRight w:val="0"/>
              <w:marTop w:val="0"/>
              <w:marBottom w:val="0"/>
              <w:divBdr>
                <w:top w:val="none" w:sz="0" w:space="0" w:color="auto"/>
                <w:left w:val="none" w:sz="0" w:space="0" w:color="auto"/>
                <w:bottom w:val="none" w:sz="0" w:space="0" w:color="auto"/>
                <w:right w:val="none" w:sz="0" w:space="0" w:color="auto"/>
              </w:divBdr>
            </w:div>
            <w:div w:id="689843890">
              <w:marLeft w:val="0"/>
              <w:marRight w:val="0"/>
              <w:marTop w:val="0"/>
              <w:marBottom w:val="0"/>
              <w:divBdr>
                <w:top w:val="none" w:sz="0" w:space="0" w:color="auto"/>
                <w:left w:val="none" w:sz="0" w:space="0" w:color="auto"/>
                <w:bottom w:val="none" w:sz="0" w:space="0" w:color="auto"/>
                <w:right w:val="none" w:sz="0" w:space="0" w:color="auto"/>
              </w:divBdr>
            </w:div>
            <w:div w:id="795683177">
              <w:marLeft w:val="0"/>
              <w:marRight w:val="0"/>
              <w:marTop w:val="0"/>
              <w:marBottom w:val="0"/>
              <w:divBdr>
                <w:top w:val="none" w:sz="0" w:space="0" w:color="auto"/>
                <w:left w:val="none" w:sz="0" w:space="0" w:color="auto"/>
                <w:bottom w:val="none" w:sz="0" w:space="0" w:color="auto"/>
                <w:right w:val="none" w:sz="0" w:space="0" w:color="auto"/>
              </w:divBdr>
            </w:div>
            <w:div w:id="1732145031">
              <w:marLeft w:val="0"/>
              <w:marRight w:val="0"/>
              <w:marTop w:val="0"/>
              <w:marBottom w:val="0"/>
              <w:divBdr>
                <w:top w:val="none" w:sz="0" w:space="0" w:color="auto"/>
                <w:left w:val="none" w:sz="0" w:space="0" w:color="auto"/>
                <w:bottom w:val="none" w:sz="0" w:space="0" w:color="auto"/>
                <w:right w:val="none" w:sz="0" w:space="0" w:color="auto"/>
              </w:divBdr>
            </w:div>
            <w:div w:id="17768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1027">
      <w:bodyDiv w:val="1"/>
      <w:marLeft w:val="0"/>
      <w:marRight w:val="0"/>
      <w:marTop w:val="0"/>
      <w:marBottom w:val="0"/>
      <w:divBdr>
        <w:top w:val="none" w:sz="0" w:space="0" w:color="auto"/>
        <w:left w:val="none" w:sz="0" w:space="0" w:color="auto"/>
        <w:bottom w:val="none" w:sz="0" w:space="0" w:color="auto"/>
        <w:right w:val="none" w:sz="0" w:space="0" w:color="auto"/>
      </w:divBdr>
    </w:div>
    <w:div w:id="202192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PowerPoint_Slide1.sld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60DB2-A46C-474A-A8C3-4C0AD2A7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258</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Perstorp</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Krister Forsman</dc:creator>
  <cp:lastModifiedBy>Sigurd Skogestad</cp:lastModifiedBy>
  <cp:revision>7</cp:revision>
  <cp:lastPrinted>2010-11-18T07:40:00Z</cp:lastPrinted>
  <dcterms:created xsi:type="dcterms:W3CDTF">2013-04-08T21:35:00Z</dcterms:created>
  <dcterms:modified xsi:type="dcterms:W3CDTF">2013-04-09T12:43:00Z</dcterms:modified>
</cp:coreProperties>
</file>